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82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</w:t>
      </w:r>
      <w:r>
        <w:rPr>
          <w:rFonts w:ascii="Times New Roman" w:hAnsi="Times New Roman"/>
          <w:b/>
          <w:sz w:val="24"/>
          <w:szCs w:val="24"/>
        </w:rPr>
        <w:t xml:space="preserve">униципальное общеобразовательное учреждение</w:t>
      </w:r>
      <w:r/>
    </w:p>
    <w:p>
      <w:pPr>
        <w:pStyle w:val="682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</w:t>
      </w:r>
      <w:r>
        <w:rPr>
          <w:rFonts w:ascii="Times New Roman" w:hAnsi="Times New Roman"/>
          <w:b/>
          <w:sz w:val="24"/>
          <w:szCs w:val="24"/>
        </w:rPr>
        <w:t xml:space="preserve">Шатковская</w:t>
      </w:r>
      <w:r>
        <w:rPr>
          <w:rFonts w:ascii="Times New Roman" w:hAnsi="Times New Roman"/>
          <w:b/>
          <w:sz w:val="24"/>
          <w:szCs w:val="24"/>
        </w:rPr>
        <w:t xml:space="preserve"> основная школа</w:t>
      </w:r>
      <w:r>
        <w:rPr>
          <w:rFonts w:ascii="Times New Roman" w:hAnsi="Times New Roman"/>
          <w:b/>
          <w:sz w:val="24"/>
          <w:szCs w:val="24"/>
        </w:rPr>
        <w:t xml:space="preserve">»</w:t>
      </w:r>
      <w:r/>
    </w:p>
    <w:p>
      <w:pPr>
        <w:pStyle w:val="68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  <w:r/>
    </w:p>
    <w:p>
      <w:pPr>
        <w:pStyle w:val="682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/>
    </w:p>
    <w:p>
      <w:pPr>
        <w:pStyle w:val="68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  <w:r/>
    </w:p>
    <w:p>
      <w:pPr>
        <w:pStyle w:val="682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</w:r>
      <w:r/>
    </w:p>
    <w:p>
      <w:pPr>
        <w:pStyle w:val="682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</w:r>
      <w:r/>
    </w:p>
    <w:p>
      <w:pPr>
        <w:pStyle w:val="682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</w:r>
      <w:r/>
    </w:p>
    <w:p>
      <w:pPr>
        <w:pStyle w:val="682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</w:r>
      <w:r/>
    </w:p>
    <w:p>
      <w:pPr>
        <w:pStyle w:val="682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  <w:t xml:space="preserve">План работы </w:t>
      </w:r>
      <w:r/>
    </w:p>
    <w:p>
      <w:pPr>
        <w:pStyle w:val="682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  <w:t xml:space="preserve">ШМО</w:t>
      </w:r>
      <w:r/>
    </w:p>
    <w:p>
      <w:pPr>
        <w:pStyle w:val="682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  <w:t xml:space="preserve"> учителей гуманитарных</w:t>
      </w:r>
      <w:r>
        <w:rPr>
          <w:rFonts w:ascii="Times New Roman" w:hAnsi="Times New Roman"/>
          <w:b/>
          <w:sz w:val="56"/>
          <w:szCs w:val="56"/>
        </w:rPr>
        <w:t xml:space="preserve"> </w:t>
      </w:r>
      <w:r/>
    </w:p>
    <w:p>
      <w:pPr>
        <w:pStyle w:val="682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  <w:t xml:space="preserve"> наук</w:t>
      </w:r>
      <w:r/>
    </w:p>
    <w:p>
      <w:pPr>
        <w:pStyle w:val="682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</w:r>
      <w:r/>
    </w:p>
    <w:p>
      <w:pPr>
        <w:pStyle w:val="682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</w:r>
      <w:r/>
    </w:p>
    <w:p>
      <w:pPr>
        <w:pStyle w:val="682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</w:r>
      <w:r/>
    </w:p>
    <w:p>
      <w:pPr>
        <w:pStyle w:val="682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</w:r>
      <w:r/>
    </w:p>
    <w:p>
      <w:pPr>
        <w:pStyle w:val="682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</w:r>
      <w:r/>
    </w:p>
    <w:p>
      <w:pPr>
        <w:pStyle w:val="682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</w:r>
      <w:r/>
    </w:p>
    <w:p>
      <w:pPr>
        <w:pStyle w:val="682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</w:r>
      <w:r/>
    </w:p>
    <w:p>
      <w:pPr>
        <w:pStyle w:val="682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</w:r>
      <w:r/>
    </w:p>
    <w:p>
      <w:pPr>
        <w:pStyle w:val="682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</w:r>
      <w:r/>
    </w:p>
    <w:p>
      <w:pPr>
        <w:pStyle w:val="682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</w:r>
      <w:r/>
    </w:p>
    <w:p>
      <w:pPr>
        <w:pStyle w:val="682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202</w:t>
      </w:r>
      <w:r>
        <w:rPr>
          <w:rFonts w:ascii="Times New Roman" w:hAnsi="Times New Roman"/>
          <w:b/>
          <w:sz w:val="32"/>
          <w:szCs w:val="32"/>
        </w:rPr>
        <w:t xml:space="preserve">4</w:t>
      </w:r>
      <w:r>
        <w:rPr>
          <w:rFonts w:ascii="Times New Roman" w:hAnsi="Times New Roman"/>
          <w:b/>
          <w:sz w:val="32"/>
          <w:szCs w:val="32"/>
        </w:rPr>
        <w:t xml:space="preserve">-202</w:t>
      </w:r>
      <w:r>
        <w:rPr>
          <w:rFonts w:ascii="Times New Roman" w:hAnsi="Times New Roman"/>
          <w:b/>
          <w:sz w:val="32"/>
          <w:szCs w:val="32"/>
        </w:rPr>
        <w:t xml:space="preserve">5</w:t>
      </w:r>
      <w:r>
        <w:rPr>
          <w:rFonts w:ascii="Times New Roman" w:hAnsi="Times New Roman"/>
          <w:b/>
          <w:sz w:val="32"/>
          <w:szCs w:val="32"/>
        </w:rPr>
        <w:t xml:space="preserve"> уч. год</w:t>
      </w:r>
      <w:r/>
    </w:p>
    <w:p>
      <w:pPr>
        <w:pStyle w:val="682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</w:r>
      <w:r/>
    </w:p>
    <w:p>
      <w:pPr>
        <w:pStyle w:val="68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  <w:r/>
    </w:p>
    <w:p>
      <w:pPr>
        <w:jc w:val="both"/>
        <w:spacing w:after="0"/>
        <w:shd w:val="clear" w:color="auto" w:fill="ffffff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  <w:r/>
    </w:p>
    <w:p>
      <w:pPr>
        <w:jc w:val="both"/>
        <w:spacing w:after="0"/>
        <w:shd w:val="clear" w:color="auto" w:fill="ffffff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Методическая тема</w:t>
      </w:r>
      <w:r>
        <w:rPr>
          <w:rFonts w:ascii="Times New Roman" w:hAnsi="Times New Roman"/>
          <w:sz w:val="24"/>
          <w:szCs w:val="24"/>
        </w:rPr>
        <w:t xml:space="preserve">: </w:t>
      </w:r>
      <w:r/>
    </w:p>
    <w:p>
      <w:pPr>
        <w:pStyle w:val="683"/>
        <w:numPr>
          <w:ilvl w:val="0"/>
          <w:numId w:val="43"/>
        </w:numPr>
        <w:jc w:val="both"/>
        <w:spacing w:after="0"/>
        <w:shd w:val="clear" w:color="auto" w:fill="ffffff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Реализация обновленных ФГОС как приоритетное направление в преподавании предметов гуманитарного цикла»</w:t>
      </w:r>
      <w:r/>
    </w:p>
    <w:p>
      <w:pPr>
        <w:jc w:val="both"/>
        <w:spacing w:after="0"/>
        <w:shd w:val="clear" w:color="auto" w:fill="ffffff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Цель</w:t>
      </w:r>
      <w:r>
        <w:rPr>
          <w:rFonts w:ascii="Times New Roman" w:hAnsi="Times New Roman"/>
          <w:sz w:val="24"/>
          <w:szCs w:val="24"/>
        </w:rPr>
        <w:t xml:space="preserve">: </w:t>
      </w:r>
      <w:r/>
    </w:p>
    <w:p>
      <w:pPr>
        <w:pStyle w:val="683"/>
        <w:numPr>
          <w:ilvl w:val="0"/>
          <w:numId w:val="43"/>
        </w:numPr>
        <w:jc w:val="both"/>
        <w:spacing w:after="0"/>
        <w:shd w:val="clear" w:color="auto" w:fill="ffffff"/>
        <w:rPr>
          <w:rFonts w:ascii="Times New Roman" w:hAnsi="Times New Roman" w:eastAsia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/>
          <w:color w:val="000000"/>
          <w:sz w:val="24"/>
          <w:szCs w:val="24"/>
          <w:lang w:eastAsia="ru-RU"/>
        </w:rPr>
        <w:t xml:space="preserve">расширение</w:t>
      </w:r>
      <w:r>
        <w:rPr>
          <w:rFonts w:ascii="Times New Roman" w:hAnsi="Times New Roman" w:eastAsia="Times New Roman"/>
          <w:color w:val="000000"/>
          <w:sz w:val="24"/>
          <w:szCs w:val="24"/>
          <w:lang w:eastAsia="ru-RU"/>
        </w:rPr>
        <w:t xml:space="preserve"> профессиональных знаний и совершенствование практических умений педагогов в области инновационных педагогических технологий в условиях реализации обновленных ФГОС.</w:t>
      </w:r>
      <w:r/>
    </w:p>
    <w:p>
      <w:pPr>
        <w:jc w:val="both"/>
        <w:spacing w:after="0"/>
        <w:rPr>
          <w:rFonts w:ascii="Times New Roman" w:hAnsi="Times New Roman" w:eastAsia="+mj-ea"/>
          <w:b/>
          <w:bCs/>
          <w:sz w:val="24"/>
          <w:szCs w:val="24"/>
          <w:lang w:eastAsia="ru-RU"/>
        </w:rPr>
      </w:pPr>
      <w:r>
        <w:rPr>
          <w:rFonts w:ascii="Times New Roman" w:hAnsi="Times New Roman" w:eastAsia="+mj-ea"/>
          <w:b/>
          <w:bCs/>
          <w:sz w:val="24"/>
          <w:szCs w:val="24"/>
          <w:lang w:eastAsia="ru-RU"/>
        </w:rPr>
        <w:t xml:space="preserve">Задачи: </w:t>
      </w:r>
      <w:r/>
    </w:p>
    <w:p>
      <w:pPr>
        <w:numPr>
          <w:ilvl w:val="0"/>
          <w:numId w:val="41"/>
        </w:numPr>
        <w:contextualSpacing/>
        <w:ind w:left="0" w:firstLine="0"/>
        <w:jc w:val="both"/>
        <w:spacing w:after="0"/>
        <w:tabs>
          <w:tab w:val="left" w:pos="284" w:leader="none"/>
        </w:tabs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Изучить нормативно-правовую базу ОО в условиях </w:t>
      </w: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внедрения ФОП НОО, ФОП ООО</w:t>
      </w: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.</w:t>
      </w:r>
      <w:r/>
    </w:p>
    <w:p>
      <w:pPr>
        <w:numPr>
          <w:ilvl w:val="0"/>
          <w:numId w:val="41"/>
        </w:numPr>
        <w:contextualSpacing/>
        <w:ind w:left="0" w:firstLine="0"/>
        <w:jc w:val="both"/>
        <w:spacing w:after="0"/>
        <w:tabs>
          <w:tab w:val="left" w:pos="284" w:leader="none"/>
        </w:tabs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Распространять инновационный </w:t>
      </w:r>
      <w:r>
        <w:rPr>
          <w:rFonts w:ascii="Times New Roman" w:hAnsi="Times New Roman"/>
          <w:sz w:val="24"/>
          <w:szCs w:val="24"/>
        </w:rPr>
        <w:t xml:space="preserve">опыт  педагогов</w:t>
      </w:r>
      <w:r>
        <w:rPr>
          <w:rFonts w:ascii="Times New Roman" w:hAnsi="Times New Roman"/>
          <w:sz w:val="24"/>
          <w:szCs w:val="24"/>
        </w:rPr>
        <w:t xml:space="preserve"> в обновлении содержания предметной области  в контексте </w:t>
      </w:r>
      <w:r>
        <w:rPr>
          <w:rFonts w:ascii="Times New Roman" w:hAnsi="Times New Roman"/>
          <w:sz w:val="24"/>
          <w:szCs w:val="24"/>
        </w:rPr>
        <w:t xml:space="preserve">обновленных </w:t>
      </w:r>
      <w:r>
        <w:rPr>
          <w:rFonts w:ascii="Times New Roman" w:hAnsi="Times New Roman"/>
          <w:sz w:val="24"/>
          <w:szCs w:val="24"/>
        </w:rPr>
        <w:t xml:space="preserve">ФГОС.</w:t>
      </w:r>
      <w:r/>
    </w:p>
    <w:p>
      <w:pPr>
        <w:jc w:val="both"/>
        <w:spacing w:after="0"/>
        <w:shd w:val="clear" w:color="auto" w:fill="ffffff"/>
        <w:rPr>
          <w:rFonts w:ascii="Times New Roman" w:hAnsi="Times New Roman" w:eastAsia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/>
          <w:color w:val="000000"/>
          <w:sz w:val="24"/>
          <w:szCs w:val="24"/>
          <w:lang w:eastAsia="ru-RU"/>
        </w:rPr>
        <w:t xml:space="preserve">3. Совершенствовать предметные и метапредметные компетенции педагогов.</w:t>
      </w:r>
      <w:r/>
    </w:p>
    <w:p>
      <w:pPr>
        <w:jc w:val="both"/>
        <w:spacing w:after="0"/>
        <w:shd w:val="clear" w:color="auto" w:fill="ffffff"/>
        <w:rPr>
          <w:rFonts w:ascii="Times New Roman" w:hAnsi="Times New Roman" w:eastAsia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/>
          <w:color w:val="000000"/>
          <w:sz w:val="24"/>
          <w:szCs w:val="24"/>
          <w:lang w:eastAsia="ru-RU"/>
        </w:rPr>
        <w:t xml:space="preserve">4. Способствовать построению индивидуальных маршрутов непрерывного развития и профессионального мастерства педагогических работников</w:t>
      </w:r>
      <w:r/>
    </w:p>
    <w:p>
      <w:pPr>
        <w:contextualSpacing/>
        <w:jc w:val="both"/>
        <w:spacing w:after="0"/>
        <w:tabs>
          <w:tab w:val="left" w:pos="284" w:leader="none"/>
        </w:tabs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5. </w:t>
      </w: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Формировать  единый</w:t>
      </w: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 подход к решению актуальных педагогических проблем, стоящих перед учителями в рамках реализации </w:t>
      </w: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обновленных </w:t>
      </w: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 ФГОС, в рамках подготовки учащихся к итоговой аттестации.</w:t>
      </w:r>
      <w:r/>
    </w:p>
    <w:p>
      <w:pPr>
        <w:pStyle w:val="692"/>
        <w:jc w:val="both"/>
        <w:spacing w:before="0" w:beforeAutospacing="0" w:after="0" w:afterAutospacing="0" w:line="276" w:lineRule="auto"/>
        <w:shd w:val="clear" w:color="auto" w:fill="ffffff"/>
        <w:rPr>
          <w:color w:val="111115"/>
        </w:rPr>
      </w:pPr>
      <w:r>
        <w:t xml:space="preserve">6. Создавать благоприятные условия для проявления педагогической инициативы учителя.</w:t>
      </w:r>
      <w:r>
        <w:rPr>
          <w:color w:val="111115"/>
        </w:rPr>
        <w:t xml:space="preserve"> </w:t>
      </w:r>
      <w:r/>
    </w:p>
    <w:p>
      <w:pPr>
        <w:pStyle w:val="683"/>
        <w:ind w:left="0"/>
        <w:jc w:val="both"/>
        <w:spacing w:after="0"/>
        <w:tabs>
          <w:tab w:val="left" w:pos="284" w:leader="none"/>
        </w:tabs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7. Осуществлять информационную, учебно-методическую поддержку учителей на основе диагностики и мониторинга. </w:t>
      </w:r>
      <w:r>
        <w:rPr>
          <w:rFonts w:ascii="Times New Roman" w:hAnsi="Times New Roman" w:eastAsia="Times New Roman"/>
          <w:sz w:val="24"/>
          <w:szCs w:val="24"/>
          <w:lang w:eastAsia="ru-RU"/>
        </w:rPr>
        <w:br/>
      </w:r>
      <w:r/>
    </w:p>
    <w:p>
      <w:pPr>
        <w:jc w:val="both"/>
        <w:spacing w:after="0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t xml:space="preserve">Ожидаемые результаты работы:</w:t>
      </w:r>
      <w:r/>
    </w:p>
    <w:p>
      <w:pPr>
        <w:numPr>
          <w:ilvl w:val="0"/>
          <w:numId w:val="20"/>
        </w:numPr>
        <w:ind w:left="426"/>
        <w:jc w:val="both"/>
        <w:spacing w:after="0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Рост профессионального </w:t>
      </w: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мастерства  учителя</w:t>
      </w: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.</w:t>
      </w:r>
      <w:r/>
    </w:p>
    <w:p>
      <w:pPr>
        <w:numPr>
          <w:ilvl w:val="0"/>
          <w:numId w:val="20"/>
        </w:numPr>
        <w:ind w:left="426"/>
        <w:jc w:val="both"/>
        <w:spacing w:after="0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Повышение результатов качества знания по предметам.</w:t>
      </w:r>
      <w:r/>
    </w:p>
    <w:p>
      <w:pPr>
        <w:numPr>
          <w:ilvl w:val="0"/>
          <w:numId w:val="20"/>
        </w:numPr>
        <w:ind w:left="426"/>
        <w:jc w:val="both"/>
        <w:spacing w:after="0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Повышение мотивации учебной деятельности.</w:t>
      </w:r>
      <w:r/>
    </w:p>
    <w:p>
      <w:pPr>
        <w:numPr>
          <w:ilvl w:val="0"/>
          <w:numId w:val="20"/>
        </w:numPr>
        <w:ind w:left="426"/>
        <w:jc w:val="both"/>
        <w:spacing w:after="0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Повышение результатов участия в олимпиадах и конкурсах как учеников, так и педагогов.</w:t>
      </w:r>
      <w:r/>
    </w:p>
    <w:p>
      <w:pPr>
        <w:numPr>
          <w:ilvl w:val="0"/>
          <w:numId w:val="20"/>
        </w:numPr>
        <w:ind w:left="426"/>
        <w:jc w:val="both"/>
        <w:spacing w:after="0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Личностное развитие обучающихся на ступени основного общего образования.</w:t>
      </w:r>
      <w:r/>
    </w:p>
    <w:p>
      <w:pPr>
        <w:ind w:left="426"/>
        <w:jc w:val="both"/>
        <w:spacing w:after="0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t xml:space="preserve">        Приоритетные направления работы:</w:t>
      </w:r>
      <w:r/>
    </w:p>
    <w:p>
      <w:pPr>
        <w:numPr>
          <w:ilvl w:val="0"/>
          <w:numId w:val="21"/>
        </w:numPr>
        <w:ind w:left="426"/>
        <w:jc w:val="both"/>
        <w:spacing w:after="0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Формирование построения урока в соответствии с ФГОС.</w:t>
      </w:r>
      <w:r/>
    </w:p>
    <w:p>
      <w:pPr>
        <w:numPr>
          <w:ilvl w:val="0"/>
          <w:numId w:val="21"/>
        </w:numPr>
        <w:ind w:left="426"/>
        <w:jc w:val="both"/>
        <w:spacing w:after="0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Духовно-нравственное развитие личности</w:t>
      </w:r>
      <w:r/>
    </w:p>
    <w:p>
      <w:pPr>
        <w:numPr>
          <w:ilvl w:val="0"/>
          <w:numId w:val="21"/>
        </w:numPr>
        <w:ind w:left="426"/>
        <w:jc w:val="both"/>
        <w:spacing w:after="0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Проектная и исследовательская деятельность</w:t>
      </w:r>
      <w:r/>
    </w:p>
    <w:p>
      <w:pPr>
        <w:numPr>
          <w:ilvl w:val="0"/>
          <w:numId w:val="21"/>
        </w:numPr>
        <w:ind w:left="426"/>
        <w:jc w:val="both"/>
        <w:spacing w:after="0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Воспитание и развитие качеств личности, отвечающих требованиям информационного общества.</w:t>
      </w:r>
      <w:r/>
    </w:p>
    <w:p>
      <w:pPr>
        <w:numPr>
          <w:ilvl w:val="0"/>
          <w:numId w:val="21"/>
        </w:numPr>
        <w:ind w:left="426"/>
        <w:jc w:val="both"/>
        <w:spacing w:after="0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Внеурочная деятельность</w:t>
      </w:r>
      <w:r/>
    </w:p>
    <w:p>
      <w:pPr>
        <w:pStyle w:val="683"/>
        <w:numPr>
          <w:ilvl w:val="0"/>
          <w:numId w:val="21"/>
        </w:numPr>
        <w:ind w:left="426"/>
        <w:jc w:val="both"/>
        <w:spacing w:after="0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Подготовка и проведение ВПР, ГИА.</w:t>
      </w:r>
      <w:r/>
    </w:p>
    <w:p>
      <w:pPr>
        <w:jc w:val="both"/>
        <w:spacing w:after="0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</w:r>
      <w:r/>
    </w:p>
    <w:p>
      <w:pPr>
        <w:jc w:val="both"/>
        <w:spacing w:after="0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</w:r>
      <w:r/>
    </w:p>
    <w:p>
      <w:pPr>
        <w:jc w:val="both"/>
        <w:spacing w:after="0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</w:r>
      <w:r/>
    </w:p>
    <w:p>
      <w:pPr>
        <w:jc w:val="both"/>
        <w:spacing w:after="0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</w:r>
      <w:r/>
    </w:p>
    <w:p>
      <w:pPr>
        <w:jc w:val="both"/>
        <w:spacing w:after="0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</w:r>
      <w:r/>
    </w:p>
    <w:p>
      <w:pPr>
        <w:jc w:val="both"/>
        <w:spacing w:after="0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</w:r>
      <w:r/>
    </w:p>
    <w:p>
      <w:pPr>
        <w:jc w:val="both"/>
        <w:spacing w:after="0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</w:r>
      <w:r/>
    </w:p>
    <w:p>
      <w:pPr>
        <w:jc w:val="both"/>
        <w:spacing w:after="0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</w:r>
      <w:r/>
    </w:p>
    <w:p>
      <w:pPr>
        <w:jc w:val="both"/>
        <w:spacing w:after="0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</w:r>
      <w:r/>
    </w:p>
    <w:p>
      <w:pPr>
        <w:jc w:val="bot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В 2024-2025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учебном году необходимо продолжить работу в следующих направлениях: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 xml:space="preserve">1. Аналитическая деятельность: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3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анализ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м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етодической деятельности за 2023-2024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уч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ебный год и планирование на 2024-2025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учебный год;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3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анализ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посещения открытых уроков;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3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изучение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направлений деятельности педагогов (тема самообразования);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3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анализ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работы педагогов с целью оказания им методической помощи.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 xml:space="preserve"> 2.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Информационная деятельность: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3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изучение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новинок в методической литературе в целях совершенствования педагогической деятельности;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3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продолжение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знакомства с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обновленными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ФГОС основного общего образования.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 xml:space="preserve">3. Организация методической деятельности: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3"/>
        <w:numPr>
          <w:ilvl w:val="0"/>
          <w:numId w:val="3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выявление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затруднений, методическое сопровождение и оказание практической помощи педагогам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в период перехода на обновленные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ФГОС ООО, подготовки к аттестации.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 xml:space="preserve">4. Консультативная деятельность: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3"/>
        <w:numPr>
          <w:ilvl w:val="0"/>
          <w:numId w:val="3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консультирование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педагогов по вопросам составления рабочих программ и тематического планирования;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3"/>
        <w:numPr>
          <w:ilvl w:val="0"/>
          <w:numId w:val="3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консультирование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педагогов с целью ликвидации затруднений в педагогической деятельности;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3"/>
        <w:numPr>
          <w:ilvl w:val="0"/>
          <w:numId w:val="3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консультирование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педагогов по вопросам в сфере формирования универсальных учебных действий в рамках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обновленных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ФГОС.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 xml:space="preserve">5. Организационные формы работы: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заседания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методического объединения;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методическая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помощь и индивидуальные консультации по вопросам преподавания предметов основной школы, организации внеурочной деятельности;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взаимопосещение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уроков педагогами;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выступления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учителей на МО, практико-ориентированных семинарах, педагогических советах;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участие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в семинарах,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вебинарах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, встречах в образовательных учреждениях района и области;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повышение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квалификации педагогов на курсах;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прохождение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аттестации педагогическими работниками.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both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заседаний МО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both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842"/>
        <w:gridCol w:w="4807"/>
        <w:gridCol w:w="1708"/>
      </w:tblGrid>
      <w:tr>
        <w:trPr>
          <w:trHeight w:val="90"/>
        </w:trPr>
        <w:tc>
          <w:tcPr>
            <w:tcW w:w="988" w:type="dxa"/>
            <w:textDirection w:val="lrTb"/>
            <w:noWrap w:val="false"/>
          </w:tcPr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842" w:type="dxa"/>
            <w:textDirection w:val="lrTb"/>
            <w:noWrap w:val="false"/>
          </w:tcPr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4807" w:type="dxa"/>
            <w:textDirection w:val="lrTb"/>
            <w:noWrap w:val="false"/>
          </w:tcPr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708" w:type="dxa"/>
            <w:textDirection w:val="lrTb"/>
            <w:noWrap w:val="false"/>
          </w:tcPr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988" w:type="dxa"/>
            <w:textDirection w:val="lrTb"/>
            <w:noWrap w:val="false"/>
          </w:tcPr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842" w:type="dxa"/>
            <w:textDirection w:val="lrTb"/>
            <w:noWrap w:val="false"/>
          </w:tcPr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Заседание 1.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Организационные вопросы работы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етодического объединения на 2024-2025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«Изменения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ФГОС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ФОП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сентября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2024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года»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4807" w:type="dxa"/>
            <w:textDirection w:val="lrTb"/>
            <w:noWrap w:val="false"/>
          </w:tcPr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деятельности МО учит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елей гуманитарного цикла за 2023-2024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и утв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ерждение плана работы МО на 2024-2025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 итоговой государственной аттестации выпускников основной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школы за 2023-2024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Нормативно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правовое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сопровождение введения обновлённых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ФГОС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4. ФГОС третьего поколения: требования к структуре и содержанию рабочих программ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2024/2025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учебном году.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5. Проектировани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е уроков в рамках ФГОС ООО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Составление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утверждение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стартовых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диагностических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входных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диагностических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 для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708" w:type="dxa"/>
            <w:textDirection w:val="lrTb"/>
            <w:noWrap w:val="false"/>
          </w:tcPr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по УВР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988" w:type="dxa"/>
            <w:textDirection w:val="lrTb"/>
            <w:noWrap w:val="false"/>
          </w:tcPr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842" w:type="dxa"/>
            <w:textDirection w:val="lrTb"/>
            <w:noWrap w:val="false"/>
          </w:tcPr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Заседание 2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«Актуализация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системы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одаренными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высокомотивированными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обучающимися»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4807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 результатов школьного этапа Всероссийской предметной олимпиады школьников по предметам в 2024-2025 учебном году, участие в муниципальном этапе всероссийской предметной олимпиады школьников и областной олимпиады по русскому языку и литературе 5-9 классы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Методы и приемы обучения для развития функциональной грамотности.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Обсуждение системы работы со слабоуспевающими учащимися.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Внеклассная работа по предмету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Итоги 1 четверти. Успеваемость и качество знаний по предметам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. 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708" w:type="dxa"/>
            <w:textDirection w:val="lrTb"/>
            <w:noWrap w:val="false"/>
          </w:tcPr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Учителя 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988" w:type="dxa"/>
            <w:textDirection w:val="lrTb"/>
            <w:noWrap w:val="false"/>
          </w:tcPr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842" w:type="dxa"/>
            <w:textDirection w:val="lrTb"/>
            <w:noWrap w:val="false"/>
          </w:tcPr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Заседание 3.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Тема:</w:t>
            </w:r>
            <w:r>
              <w:rPr>
                <w:rStyle w:val="681"/>
                <w:rFonts w:ascii="Times New Roman" w:hAnsi="Times New Roman" w:cs="Times New Roman"/>
                <w:bCs/>
                <w:sz w:val="24"/>
                <w:szCs w:val="24"/>
              </w:rPr>
              <w:t xml:space="preserve"> </w:t>
            </w:r>
            <w:r>
              <w:rPr>
                <w:rStyle w:val="681"/>
                <w:rFonts w:ascii="Times New Roman" w:hAnsi="Times New Roman" w:cs="Times New Roman"/>
                <w:bCs/>
                <w:sz w:val="24"/>
                <w:szCs w:val="24"/>
              </w:rPr>
              <w:t xml:space="preserve">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Обучающий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семинар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использованию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ЭОР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ЦОР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образовательном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процессе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4807" w:type="dxa"/>
            <w:textDirection w:val="lrTb"/>
            <w:noWrap w:val="false"/>
          </w:tcPr>
          <w:p>
            <w:pPr>
              <w:jc w:val="both"/>
              <w:spacing w:after="0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Мастер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«Использование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ресурсов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ФГИС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"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школа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"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уроках»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92"/>
              <w:jc w:val="both"/>
              <w:spacing w:before="0" w:beforeAutospacing="0" w:after="0" w:afterAutospacing="0" w:line="276" w:lineRule="auto"/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Мастер-класс 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Образовательные платформы как средство повышения интереса к образовательному процессу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708" w:type="dxa"/>
            <w:textDirection w:val="lrTb"/>
            <w:noWrap w:val="false"/>
          </w:tcPr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Рук.ШМО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988" w:type="dxa"/>
            <w:textDirection w:val="lrTb"/>
            <w:noWrap w:val="false"/>
          </w:tcPr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842" w:type="dxa"/>
            <w:textDirection w:val="lrTb"/>
            <w:noWrap w:val="false"/>
          </w:tcPr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Заседание 5.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«</w:t>
            </w:r>
            <w:r>
              <w:rPr>
                <w:rFonts w:ascii="Times New Roman" w:hAnsi="Times New Roman" w:cs="Times New Roman"/>
                <w:bCs/>
                <w:iCs/>
                <w:color w:val="0d0d0d"/>
                <w:sz w:val="24"/>
                <w:szCs w:val="24"/>
              </w:rPr>
              <w:t xml:space="preserve">Результаты деятельности учителей гуманитарного </w:t>
            </w:r>
            <w:r>
              <w:rPr>
                <w:rFonts w:ascii="Times New Roman" w:hAnsi="Times New Roman" w:cs="Times New Roman"/>
                <w:bCs/>
                <w:iCs/>
                <w:color w:val="0d0d0d"/>
                <w:sz w:val="24"/>
                <w:szCs w:val="24"/>
              </w:rPr>
              <w:t xml:space="preserve">цикла  по</w:t>
            </w:r>
            <w:r>
              <w:rPr>
                <w:rFonts w:ascii="Times New Roman" w:hAnsi="Times New Roman" w:cs="Times New Roman"/>
                <w:bCs/>
                <w:iCs/>
                <w:color w:val="0d0d0d"/>
                <w:sz w:val="24"/>
                <w:szCs w:val="24"/>
              </w:rPr>
              <w:t xml:space="preserve"> совершенствованию образовательного процесса</w:t>
            </w:r>
            <w:r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».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4807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Методические рекомендации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 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совершенствованию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 работы 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учителя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  в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условиях ФГОС ООО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92"/>
              <w:jc w:val="both"/>
              <w:spacing w:before="0" w:beforeAutospacing="0" w:after="0" w:afterAutospacing="0" w:line="276" w:lineRule="auto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Презентация опыта «Организация подготовки обучающихся с низкой учебной мотивацией к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ВПР  по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предметам гуманитарного цикла».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92"/>
              <w:jc w:val="both"/>
              <w:spacing w:before="0" w:beforeAutospacing="0" w:after="0" w:afterAutospacing="0" w:line="276" w:lineRule="auto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3.  Анализ ВПР по предметам.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Диагностика профессиональных затруднений педагогов.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Подведение итогов и планирование работы МО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2025/2026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год.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708" w:type="dxa"/>
            <w:textDirection w:val="lrTb"/>
            <w:noWrap w:val="false"/>
          </w:tcPr>
          <w:p>
            <w:pPr>
              <w:pStyle w:val="682"/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</w:tbl>
    <w:p>
      <w:pPr>
        <w:jc w:val="center"/>
        <w:spacing w:before="100" w:beforeAutospacing="1" w:after="100" w:afterAutospacing="1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  <w:lang w:eastAsia="ru-RU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before="100" w:beforeAutospacing="1" w:after="100" w:afterAutospacing="1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  <w:lang w:eastAsia="ru-RU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jc w:val="center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работы ШМО гуманитарных наук по под</w:t>
      </w:r>
      <w:r>
        <w:rPr>
          <w:rFonts w:ascii="Times New Roman" w:hAnsi="Times New Roman" w:cs="Times New Roman"/>
          <w:b/>
          <w:sz w:val="24"/>
          <w:szCs w:val="24"/>
        </w:rPr>
        <w:t xml:space="preserve">готовке к ОГЭ </w:t>
      </w:r>
      <w:r>
        <w:rPr>
          <w:rFonts w:ascii="Times New Roman" w:hAnsi="Times New Roman" w:cs="Times New Roman"/>
          <w:sz w:val="24"/>
          <w:szCs w:val="24"/>
        </w:rPr>
      </w:r>
    </w:p>
    <w:tbl>
      <w:tblPr>
        <w:tblW w:w="0" w:type="auto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458"/>
        <w:gridCol w:w="6774"/>
        <w:gridCol w:w="2113"/>
      </w:tblGrid>
      <w:tr>
        <w:trPr/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gridSpan w:val="3"/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Анал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из ОГЭ по русскому языку за 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-2024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Зам.дир.по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Изучение новой демоверсии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gridSpan w:val="3"/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Работа с нормативными документами по вопросам ГИА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Зам.дир.по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Рук. ШМО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Методическая подготовка учителей к новой форме итоговой аттестации.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Консультативные занятия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gridSpan w:val="3"/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Подготовка информационных стендов для учащихся 9 класса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Работа по тренировке в заполнении бланков ГИА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Рук.ШМО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Индивидуальное консультирование учащихся.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gridSpan w:val="3"/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Индивидуальное консультирование учащихся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Психологическая подготовка учащихся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gridSpan w:val="3"/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Пробные экзамены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Проведение диагностических работ по предметам, выбранным для прохождения ГИА.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Рук.ШМО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gridSpan w:val="3"/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Проведение диагностических работ по предметам, выбранным для прохождения ГИА.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Рук.ШМО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Индивидуально-групповые занятия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gridSpan w:val="3"/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Психологическая подготовка учащихся к ГИА: «Поведение накануне и во время экзамена». Подготовка раздаточных материалов-памяток для уч-ся и их родителей.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Консультативные занятия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gridSpan w:val="3"/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Индивидуально-групповые занятия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Пробный ОГЭ по русскому 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Рук.ШМО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пробного экзамена по русскому 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Рук.ШМО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gridSpan w:val="3"/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Индивидуально-групповые занятия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ОГЭ по русскому 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Рук.ШМО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Зам.дир.по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gridSpan w:val="3"/>
            <w:tcW w:w="0" w:type="auto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 ОГЭ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0" w:type="auto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Зам.дир.по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Рук.ШМО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</w:tbl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  <w:t xml:space="preserve">План мероприятий для </w:t>
      </w: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  <w:t xml:space="preserve">работы со </w:t>
      </w: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  <w:t xml:space="preserve">слабомотивированными</w:t>
      </w: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  <w:t xml:space="preserve"> детьми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  <w:t xml:space="preserve">в</w:t>
      </w: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  <w:t xml:space="preserve"> 202</w:t>
      </w: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  <w:t xml:space="preserve">4</w:t>
      </w: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  <w:t xml:space="preserve"> -202</w:t>
      </w: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  <w:t xml:space="preserve">5</w:t>
      </w: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</w:rPr>
        <w:t xml:space="preserve"> учебном году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spacing w:after="0"/>
        <w:shd w:val="clear" w:color="auto" w:fill="ffffff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</w:rPr>
        <w:t xml:space="preserve">Цели: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3"/>
        <w:numPr>
          <w:ilvl w:val="0"/>
          <w:numId w:val="30"/>
        </w:numPr>
        <w:spacing w:after="0"/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ликвидация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пробелов у учащихся в обучении по предметам;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3"/>
        <w:numPr>
          <w:ilvl w:val="0"/>
          <w:numId w:val="30"/>
        </w:numPr>
        <w:spacing w:after="0"/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создание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условий для успешного индивидуального развития ребенка.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</w:rPr>
        <w:t xml:space="preserve">Задачи: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spacing w:after="0"/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 xml:space="preserve">—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создание ситуации успеха, наиболее эффективного стимула познавательной деятельности;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spacing w:after="0"/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— пробуждение природной любознательности;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spacing w:after="0"/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— создание максимально благожелательных отношений учителя и окружающих школьников к слабому ученику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spacing w:after="0"/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— вовлечение учащихся в совместный поиск форм работы, поля деятельности.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/>
          <w:spacing w:val="14"/>
          <w:sz w:val="24"/>
          <w:szCs w:val="24"/>
        </w:rPr>
        <w:t xml:space="preserve">Признаки отставания </w:t>
      </w:r>
      <w:r>
        <w:rPr>
          <w:rFonts w:ascii="Times New Roman" w:hAnsi="Times New Roman" w:cs="Times New Roman"/>
          <w:b/>
          <w:color w:val="000000"/>
          <w:spacing w:val="14"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iCs/>
          <w:color w:val="000000"/>
          <w:spacing w:val="14"/>
          <w:sz w:val="24"/>
          <w:szCs w:val="24"/>
        </w:rPr>
        <w:t xml:space="preserve">начало неуспеваемости учащихся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3"/>
        </w:numPr>
        <w:ind w:left="298" w:hanging="298"/>
        <w:jc w:val="both"/>
        <w:spacing w:after="0"/>
        <w:shd w:val="clear" w:color="auto" w:fill="ffffff"/>
        <w:widowControl w:val="off"/>
        <w:tabs>
          <w:tab w:val="left" w:pos="298" w:leader="none"/>
        </w:tabs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Ученик не может сказать, в чем трудность задачи, наметить план ее 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решения, решить задачу самостоятельно, указать, что получено ново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го в результате ее решения. Ученик не может ответить на вопросы по 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тексту, сказать, что нового он из него узнал. Эти признаки 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могут  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быть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обнаружены при решении задач, чтении текстов и слушании 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объяснения учителя.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3"/>
        </w:numPr>
        <w:ind w:left="298" w:hanging="298"/>
        <w:jc w:val="both"/>
        <w:spacing w:after="0"/>
        <w:shd w:val="clear" w:color="auto" w:fill="ffffff"/>
        <w:widowControl w:val="off"/>
        <w:tabs>
          <w:tab w:val="left" w:pos="298" w:leader="none"/>
        </w:tabs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Ученик не задает вопросов по существу </w:t>
      </w:r>
      <w:r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изучаемого,   </w:t>
      </w:r>
      <w:r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не делает 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попыток найти и не читает дополнительных к учебнику источни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ков. Эти признаки проявляются при решении задач, восприятии 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текстов, в те моменты, когда учитель рекомендует литературу для 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чтения.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4"/>
        </w:numPr>
        <w:ind w:left="346" w:hanging="302"/>
        <w:jc w:val="both"/>
        <w:spacing w:after="0"/>
        <w:shd w:val="clear" w:color="auto" w:fill="ffffff"/>
        <w:widowControl w:val="off"/>
        <w:tabs>
          <w:tab w:val="left" w:pos="346" w:leader="none"/>
        </w:tabs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Ученик не активен и отвлекается в те моменты урока, когда идет по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иск, требуется напряжение мысли, преодоление трудностей. Эти при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знаки могут быть замечены при решении задач, при восприятии объ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яснения учителя, в ситуации выбора по желанию задания для само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стоятельной работы.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4"/>
        </w:numPr>
        <w:ind w:left="346" w:hanging="302"/>
        <w:jc w:val="both"/>
        <w:spacing w:after="0"/>
        <w:shd w:val="clear" w:color="auto" w:fill="ffffff"/>
        <w:widowControl w:val="off"/>
        <w:tabs>
          <w:tab w:val="left" w:pos="346" w:leader="none"/>
        </w:tabs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Ученик   не   реагирует   эмоционально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  (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мимикой   и   жестами)   на 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успехи и неудачи,  не может дать оценки своей работе, не контро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лирует себя.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4"/>
        </w:numPr>
        <w:ind w:left="346" w:hanging="302"/>
        <w:jc w:val="both"/>
        <w:spacing w:after="0"/>
        <w:shd w:val="clear" w:color="auto" w:fill="ffffff"/>
        <w:widowControl w:val="off"/>
        <w:tabs>
          <w:tab w:val="left" w:pos="346" w:leader="none"/>
        </w:tabs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Ученик не может объяснить цель выполняемого им упражнения, сказать,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на какое правило оно дано, не выполняет предписаний правила, пропус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кает действия, путает их порядок, не может проверить полученный ре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зультат и ход работы. Эти признаки проявляются при выполнении уп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ражнений, а также при выполнении действий в составе более сложной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деятельности.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ind w:right="72"/>
        <w:jc w:val="both"/>
        <w:spacing w:after="0"/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6. Ученик не может воспроизвести определения понятий, формул, дока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зательств, не может, излагая систему понятий, отойти от готового 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текста; не понимает текста, построенного на изученной системе по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нятий. Эти признаки проявляются при постановке учащимся соответ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ствующих вопросов.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/>
          <w:spacing w:val="1"/>
          <w:sz w:val="24"/>
          <w:szCs w:val="24"/>
        </w:rPr>
        <w:t xml:space="preserve">Основные способы обнаружения отставаний учащихся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6"/>
        </w:numPr>
        <w:ind w:right="62"/>
        <w:jc w:val="both"/>
        <w:spacing w:after="0"/>
        <w:shd w:val="clear" w:color="auto" w:fill="ffffff"/>
        <w:widowControl w:val="o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наблюдения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за реакциями учащихся на трудности в работе, на ус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пехи и неудачи;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6"/>
        </w:numPr>
        <w:ind w:right="58"/>
        <w:jc w:val="both"/>
        <w:spacing w:after="0"/>
        <w:shd w:val="clear" w:color="auto" w:fill="ffffff"/>
        <w:widowControl w:val="o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вопросы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учителя и его требования сформулировать то или иное 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положение;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6"/>
        </w:numPr>
        <w:ind w:right="53"/>
        <w:jc w:val="both"/>
        <w:spacing w:after="0"/>
        <w:shd w:val="clear" w:color="auto" w:fill="ffffff"/>
        <w:widowControl w:val="o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обучающие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самостоятельные работы в классе. При проведении са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мостоятельных работ учитель получает материал для суждения как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о результатах деятельности, так и о ходе ее протекания. Он наблю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дает за работой учащихся, выслушивает и 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отвечает на их вопросы,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иногда помогает.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/>
          <w:spacing w:val="12"/>
          <w:sz w:val="24"/>
          <w:szCs w:val="24"/>
        </w:rPr>
        <w:t xml:space="preserve">Основные признаки неуспеваемости учащихся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5"/>
        </w:numPr>
        <w:ind w:left="379" w:hanging="298"/>
        <w:jc w:val="both"/>
        <w:spacing w:after="0"/>
        <w:shd w:val="clear" w:color="auto" w:fill="ffffff"/>
        <w:widowControl w:val="off"/>
        <w:tabs>
          <w:tab w:val="left" w:pos="379" w:leader="none"/>
        </w:tabs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Наличие пробелов в фактических знаниях и специальных для данного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предмета умениях, которые не позволяют охарактеризовать существен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ные элементы изучаемых понятий, законов, теорий, а также осуществить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необходимые практические действия.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5"/>
        </w:numPr>
        <w:ind w:left="379" w:hanging="298"/>
        <w:jc w:val="both"/>
        <w:spacing w:after="0"/>
        <w:shd w:val="clear" w:color="auto" w:fill="ffffff"/>
        <w:widowControl w:val="off"/>
        <w:tabs>
          <w:tab w:val="left" w:pos="379" w:leader="none"/>
        </w:tabs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Наличие пробелов в навыках учебно-познавательной деятельности, 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снижающих темп работы настолько, что ученик не может за отведен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ное время овладеть необходимым объемом знаний, умений и навы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ков.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5"/>
        </w:numPr>
        <w:ind w:left="379" w:hanging="298"/>
        <w:jc w:val="both"/>
        <w:spacing w:after="0"/>
        <w:shd w:val="clear" w:color="auto" w:fill="ffffff"/>
        <w:widowControl w:val="off"/>
        <w:tabs>
          <w:tab w:val="left" w:pos="379" w:leader="none"/>
        </w:tabs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Недостаточный уровень развития и воспитанности личностных качеств, не позволяющий ученику проявлять самостоятельность, на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стойчивость, организованность и другие качества, необходимые для 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успешного учения.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ind w:left="379"/>
        <w:jc w:val="both"/>
        <w:spacing w:after="0"/>
        <w:shd w:val="clear" w:color="auto" w:fill="ffffff"/>
        <w:widowControl w:val="off"/>
        <w:tabs>
          <w:tab w:val="left" w:pos="379" w:leader="none"/>
        </w:tabs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ind w:right="730"/>
        <w:jc w:val="center"/>
        <w:spacing w:after="0"/>
        <w:shd w:val="clear" w:color="auto" w:fill="ffffff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 xml:space="preserve">Оптимальная система мер по оказанию помощи </w:t>
      </w:r>
      <w:r>
        <w:rPr>
          <w:rFonts w:ascii="Times New Roman" w:hAnsi="Times New Roman" w:cs="Times New Roman"/>
          <w:b/>
          <w:i/>
          <w:iCs/>
          <w:color w:val="000000"/>
          <w:spacing w:val="4"/>
          <w:sz w:val="24"/>
          <w:szCs w:val="24"/>
        </w:rPr>
        <w:t xml:space="preserve">неуспевающему школьнику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7"/>
        </w:numPr>
        <w:ind w:left="312" w:hanging="312"/>
        <w:jc w:val="both"/>
        <w:spacing w:after="0"/>
        <w:shd w:val="clear" w:color="auto" w:fill="ffffff"/>
        <w:widowControl w:val="off"/>
        <w:tabs>
          <w:tab w:val="left" w:pos="312" w:leader="none"/>
        </w:tabs>
        <w:rPr>
          <w:rFonts w:ascii="Times New Roman" w:hAnsi="Times New Roman" w:cs="Times New Roman"/>
          <w:color w:val="000000"/>
          <w:spacing w:val="-14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Помощь в планировании учебной деятельности (планирование пов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торения и выполнения минимума упражнений для ликвидации про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белов, алгоритмизация учебной деятельности по анализу и устране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нию типичных ошибок и пр.).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7"/>
        </w:numPr>
        <w:jc w:val="both"/>
        <w:spacing w:after="0"/>
        <w:shd w:val="clear" w:color="auto" w:fill="ffffff"/>
        <w:widowControl w:val="off"/>
        <w:tabs>
          <w:tab w:val="left" w:pos="312" w:leader="none"/>
        </w:tabs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Дополнительное инструктирование в ходе учебной деятельности.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7"/>
        </w:numPr>
        <w:ind w:left="312" w:hanging="312"/>
        <w:jc w:val="both"/>
        <w:spacing w:after="0"/>
        <w:shd w:val="clear" w:color="auto" w:fill="ffffff"/>
        <w:widowControl w:val="off"/>
        <w:tabs>
          <w:tab w:val="left" w:pos="312" w:leader="none"/>
        </w:tabs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Стимулирование учебной деятельности (поощрение, создание ситуа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ций успеха, побуждение к активному труду и др.).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7"/>
        </w:numPr>
        <w:ind w:left="312" w:hanging="312"/>
        <w:jc w:val="both"/>
        <w:spacing w:after="0"/>
        <w:shd w:val="clear" w:color="auto" w:fill="ffffff"/>
        <w:widowControl w:val="off"/>
        <w:tabs>
          <w:tab w:val="left" w:pos="312" w:leader="none"/>
        </w:tabs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Контроль за учебной деятельностью (более частый опрос ученика, 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проверка всех домашних заданий, активизация самоконтроля в учебной деятельности и др.).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7"/>
        </w:numPr>
        <w:jc w:val="both"/>
        <w:spacing w:after="0"/>
        <w:shd w:val="clear" w:color="auto" w:fill="ffffff"/>
        <w:widowControl w:val="off"/>
        <w:tabs>
          <w:tab w:val="left" w:pos="312" w:leader="none"/>
        </w:tabs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Различные формы взаимопомощи.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7"/>
        </w:numPr>
        <w:jc w:val="both"/>
        <w:spacing w:after="0"/>
        <w:shd w:val="clear" w:color="auto" w:fill="ffffff"/>
        <w:widowControl w:val="off"/>
        <w:tabs>
          <w:tab w:val="left" w:pos="312" w:leader="none"/>
        </w:tabs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Дополнительные занятия с учеником учителя.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shd w:val="clear" w:color="auto" w:fill="ffffff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 xml:space="preserve">Меры предупреждения неуспеваемости ученика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8"/>
        </w:numPr>
        <w:ind w:left="144"/>
        <w:spacing w:after="0"/>
        <w:shd w:val="clear" w:color="auto" w:fill="ffffff"/>
        <w:widowControl w:val="off"/>
        <w:tabs>
          <w:tab w:val="left" w:pos="461" w:leader="none"/>
        </w:tabs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Всестороннее повышение эффективности каждого урока.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8"/>
        </w:numPr>
        <w:ind w:left="461" w:right="-2678" w:hanging="317"/>
        <w:spacing w:after="0"/>
        <w:shd w:val="clear" w:color="auto" w:fill="ffffff"/>
        <w:widowControl w:val="off"/>
        <w:tabs>
          <w:tab w:val="left" w:pos="461" w:leader="none"/>
        </w:tabs>
        <w:rPr>
          <w:rFonts w:ascii="Times New Roman" w:hAnsi="Times New Roman" w:cs="Times New Roman"/>
          <w:color w:val="000000"/>
          <w:spacing w:val="-14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Формирование познавательного интереса к учению и положительных </w:t>
      </w:r>
      <w:r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мотивов.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8"/>
        </w:numPr>
        <w:ind w:left="144"/>
        <w:spacing w:after="0"/>
        <w:shd w:val="clear" w:color="auto" w:fill="ffffff"/>
        <w:widowControl w:val="off"/>
        <w:tabs>
          <w:tab w:val="left" w:pos="461" w:leader="none"/>
        </w:tabs>
        <w:rPr>
          <w:rFonts w:ascii="Times New Roman" w:hAnsi="Times New Roman" w:cs="Times New Roman"/>
          <w:color w:val="000000"/>
          <w:spacing w:val="-1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Индивидуальный подход к учащемуся.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8"/>
        </w:numPr>
        <w:ind w:left="144"/>
        <w:spacing w:after="0"/>
        <w:shd w:val="clear" w:color="auto" w:fill="ffffff"/>
        <w:widowControl w:val="off"/>
        <w:tabs>
          <w:tab w:val="left" w:pos="461" w:leader="none"/>
        </w:tabs>
        <w:rPr>
          <w:rFonts w:ascii="Times New Roman" w:hAnsi="Times New Roman" w:cs="Times New Roman"/>
          <w:color w:val="000000"/>
          <w:spacing w:val="-1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Специальная система домашних заданий.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8"/>
        </w:numPr>
        <w:ind w:left="144"/>
        <w:spacing w:after="0"/>
        <w:shd w:val="clear" w:color="auto" w:fill="ffffff"/>
        <w:widowControl w:val="off"/>
        <w:tabs>
          <w:tab w:val="left" w:pos="461" w:leader="none"/>
        </w:tabs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Усиление работы с родителями.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8"/>
        </w:numPr>
        <w:ind w:left="461" w:right="-2536" w:hanging="317"/>
        <w:spacing w:after="0"/>
        <w:shd w:val="clear" w:color="auto" w:fill="ffffff"/>
        <w:widowControl w:val="off"/>
        <w:tabs>
          <w:tab w:val="left" w:pos="461" w:leader="none"/>
        </w:tabs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Привлечение ученического актива к борьбе по повышению ответст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венности ученика за учение.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План работы со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слабоуспевающими  учащимися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на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202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4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- 202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5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учебный год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tbl>
      <w:tblPr>
        <w:tblStyle w:val="693"/>
        <w:tblW w:w="10410" w:type="dxa"/>
        <w:tblInd w:w="-743" w:type="dxa"/>
        <w:tblLook w:val="04A0" w:firstRow="1" w:lastRow="0" w:firstColumn="1" w:lastColumn="0" w:noHBand="0" w:noVBand="1"/>
      </w:tblPr>
      <w:tblGrid>
        <w:gridCol w:w="6663"/>
        <w:gridCol w:w="1726"/>
        <w:gridCol w:w="2021"/>
      </w:tblGrid>
      <w:tr>
        <w:trPr/>
        <w:tc>
          <w:tcPr>
            <w:tcW w:w="6663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Мероприятия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72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Срок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02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Ответственные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666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1. Проведение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мониторинга знаний учащихся класса по основным разделам учебного материала с целью определения фактического уровня знаний детей и выявления в знаниях учеников пробелов, которые требуют быстрой ликвидации (текущие контрольные, районные контрольные работы).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72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Октябрь - 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02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666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2. Установление причин отставания слабоуспевающих учащихся через беседы со школьными специалистами: классным руководителем, встречи с отдельными родителями и учащимися, показывающими слабые знания.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72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Октябрь - 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02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666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3. Используя дифференцированный подход при организации самостоятельной работы на уроке, включать посильные индивидуальные задания слабоуспевающему ученику, фиксировать это в плане урока.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72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В течение учебного года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02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666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4. Вести обязательный тематический учет знаний слабоуспевающих учащихся класса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72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В течение учебного года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02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gridSpan w:val="3"/>
            <w:tcBorders>
              <w:right w:val="single" w:color="auto" w:sz="4" w:space="0"/>
            </w:tcBorders>
            <w:tcW w:w="1041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 xml:space="preserve">Индивидуальная работа предметных МО, учителей-предметников со слабоуспевающими учащимися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666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1. Разработка руководителями предметных МО методических рекомендаций по ликвидации пробелов в знаниях учащихся.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72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02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Руководители 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666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2. Составление плана мероприятий МО по организации индивидуальной работы с учащимися.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72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02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Руководители 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666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3. Выявление учащихся, сильно выделяющихся (в слабую сторону) на фоне всего класса.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72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Постоянно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02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666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4. Определение причин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неуспешности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обучения учащегося по предмету.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72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факту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02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666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5. Осуществление диагностики знаний учащегося.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72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Постоянно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02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666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6. Подбор дидактического материала.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72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Постоянно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02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666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7. Организация индивидуальной работы с неуспевающим учеником в урочное и внеурочное время.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72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Постоянно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02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666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8. Информирование классного руководителя или непосредственно родителей о результатах обучения учащегося.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72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Постоянно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02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Классный руководитель, 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666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9. Отчёт учителя-предметника по работе со слабоуспевающими учащимися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72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Ежемесячно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right w:val="single" w:color="auto" w:sz="4" w:space="0"/>
            </w:tcBorders>
            <w:tcW w:w="202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Руководители МО, 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</w:tbl>
    <w:p>
      <w:pPr>
        <w:jc w:val="center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spacing w:after="0"/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color w:val="000000"/>
          <w:spacing w:val="3"/>
          <w:sz w:val="24"/>
          <w:szCs w:val="24"/>
        </w:rPr>
        <w:t xml:space="preserve">                                       Профилактика неуспеваемости</w:t>
      </w:r>
      <w:r>
        <w:rPr>
          <w:rFonts w:ascii="Times New Roman" w:hAnsi="Times New Roman" w:cs="Times New Roman"/>
          <w:sz w:val="24"/>
          <w:szCs w:val="24"/>
        </w:rPr>
      </w:r>
    </w:p>
    <w:tbl>
      <w:tblPr>
        <w:tblW w:w="10348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2902"/>
        <w:gridCol w:w="7446"/>
      </w:tblGrid>
      <w:tr>
        <w:trPr/>
        <w:tc>
          <w:tcPr>
            <w:tcW w:w="2902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Этапы урока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7446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Акценты в обучении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>
          <w:trHeight w:val="1411"/>
        </w:trPr>
        <w:tc>
          <w:tcPr>
            <w:tcW w:w="2902" w:type="dxa"/>
            <w:textDirection w:val="lrTb"/>
            <w:noWrap w:val="false"/>
          </w:tcPr>
          <w:p>
            <w:pPr>
              <w:spacing w:after="0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В процессе контроля 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за подготовленно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стью учащихся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744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льно контролировать усвоение вопросов, обычно вызывающих у учащихся наибольшие затруднения. Тщательно анализировать и систематизировать ошибки, допускаемые учениками в устных ответах, письменных работах, выявить типичные для класса и концентрировать вниман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на их устранении. Контролировать усвоение материала учениками, пропустившими предыдущие уроки. По окончании усвоения темы или раздела, обобщать итоги усвоения основных понятий, законов, правил, умений и навыков школьниками, выявлять причины отставания.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2902" w:type="dxa"/>
            <w:textDirection w:val="lrTb"/>
            <w:noWrap w:val="false"/>
          </w:tcPr>
          <w:p>
            <w:pPr>
              <w:spacing w:after="0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При изложении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нового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744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Обязательно проверять в ходе урока степень понимания учащимися основных элементов излагаемого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атериала. Стимулировать вопросы со стороны учащихся при затруднениях в усвоении учебного материала. Применять средства поддержания интереса к усвоению знаний. Обеспечивать разнообразие методов обучения, позволяющих всем учащимся активно усваивать материал.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2902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В ходе самостоятельной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работы уча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щихся на уроке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744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Подбирать для самостоятельной работы задания по наиболее существенным, сложным и трудным разделам учебного материала, стре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мясь меньшим числом упражнений, но поданных в определенной системе, достичь большего эффекта. Включать в содержание самостоятельной работы упражнения по устранению ошибок, допущенных при ответах и в письменных работах. Инструктировать о порядке выполнения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работы. Стимулировать постановку вопросов к учителю при затруднениях в самостоятельной работе. Умело оказывать помощь ученикам в работе, всемерно развивать их самостоятельность. Учить умениям планировать работу, выполнять ее в должном темпе и осуществлять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контроль. 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W w:w="2902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color w:val="000000"/>
                <w:spacing w:val="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При организации самостоятельной работы вне класса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744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в ходе домашней работы повторение пройденного, концентрируя внимание на наиболее существенных элементах программы,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ызывающих обычно наибольшие затруднения. Систематически давать домашние задания по работе над типичными ошибками. Четко инструктировать учащихся о порядке выполнения домашних работ, проверять степень понимания этих инструкций слабоуспевающими школьниками.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</w:tbl>
    <w:p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highlight w:val="none"/>
        </w:rPr>
      </w:r>
      <w:r>
        <w:rPr>
          <w:rFonts w:ascii="Times New Roman" w:hAnsi="Times New Roman" w:cs="Times New Roman"/>
          <w:color w:val="000000"/>
          <w:sz w:val="24"/>
          <w:szCs w:val="24"/>
          <w:highlight w:val="none"/>
        </w:rPr>
      </w:r>
    </w:p>
    <w:p>
      <w:pPr>
        <w:jc w:val="center"/>
        <w:rPr>
          <w:rFonts w:ascii="Times New Roman" w:hAnsi="Times New Roman" w:cs="Times New Roman"/>
          <w:color w:val="000000"/>
          <w:sz w:val="24"/>
          <w:szCs w:val="24"/>
          <w:highlight w:val="none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План работы с одаренными детьми на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2024-2025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 учебный г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од</w:t>
      </w:r>
      <w:r>
        <w:rPr>
          <w:rFonts w:ascii="Times New Roman" w:hAnsi="Times New Roman" w:cs="Times New Roman"/>
          <w:sz w:val="24"/>
          <w:szCs w:val="24"/>
        </w:rPr>
      </w:r>
    </w:p>
    <w:tbl>
      <w:tblPr>
        <w:tblW w:w="10348" w:type="dxa"/>
        <w:tblInd w:w="-717" w:type="dxa"/>
        <w:tblCellMar>
          <w:left w:w="15" w:type="dxa"/>
          <w:top w:w="15" w:type="dxa"/>
          <w:right w:w="15" w:type="dxa"/>
          <w:bottom w:w="15" w:type="dxa"/>
        </w:tblCellMar>
        <w:tblLook w:val="0600" w:firstRow="0" w:lastRow="0" w:firstColumn="0" w:lastColumn="0" w:noHBand="1" w:noVBand="1"/>
      </w:tblPr>
      <w:tblGrid>
        <w:gridCol w:w="7088"/>
        <w:gridCol w:w="1276"/>
        <w:gridCol w:w="1984"/>
      </w:tblGrid>
      <w:tr>
        <w:trPr/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7088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Наименование мероприятия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27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Сроки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9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Ответственные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исполнители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7088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с одаренными обучающимися, в том числе профильное,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предпрофильное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обучение,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индивидуально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-групповые занятия, неаудиторные занятия, организация проектной и исследовательской деятельности и др.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276" w:type="dxa"/>
            <w:vMerge w:val="restart"/>
            <w:textDirection w:val="lrTb"/>
            <w:noWrap w:val="false"/>
          </w:tcPr>
          <w:p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984" w:type="dxa"/>
            <w:vAlign w:val="center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7088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Проектирование уроков и внеурочных занятий с использованием педагогических технологий (дифференцированного подхода, создания «ситуации успеха» и др.)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276" w:type="dxa"/>
            <w:vMerge w:val="continue"/>
            <w:textDirection w:val="lrTb"/>
            <w:noWrap w:val="false"/>
          </w:tcPr>
          <w:p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</w:r>
            <w:r/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984" w:type="dxa"/>
            <w:vAlign w:val="center"/>
            <w:vMerge w:val="continue"/>
            <w:textDirection w:val="lrTb"/>
            <w:noWrap w:val="false"/>
          </w:tcPr>
          <w:p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</w:r>
            <w:r/>
          </w:p>
        </w:tc>
      </w:tr>
      <w:tr>
        <w:trPr/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7088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дистанционного обучения, в т. ч. дистанционного консультирования 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276" w:type="dxa"/>
            <w:vMerge w:val="continue"/>
            <w:textDirection w:val="lrTb"/>
            <w:noWrap w:val="false"/>
          </w:tcPr>
          <w:p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</w:r>
            <w:r/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984" w:type="dxa"/>
            <w:vAlign w:val="center"/>
            <w:vMerge w:val="continue"/>
            <w:textDirection w:val="lrTb"/>
            <w:noWrap w:val="false"/>
          </w:tcPr>
          <w:p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</w:r>
            <w:r/>
          </w:p>
        </w:tc>
      </w:tr>
      <w:tr>
        <w:trPr/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7088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участия обучающихся в конкурсах, олимпиадах, проектах и других мероприятиях различного уровня по предметам (в т. ч. дистанционных)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276" w:type="dxa"/>
            <w:vMerge w:val="continue"/>
            <w:textDirection w:val="lrTb"/>
            <w:noWrap w:val="false"/>
          </w:tcPr>
          <w:p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</w:r>
            <w:r/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9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7088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Сбор, анализ, внедрение в работу методик для выявления способностей, одаренности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276" w:type="dxa"/>
            <w:vMerge w:val="continue"/>
            <w:textDirection w:val="lrTb"/>
            <w:noWrap w:val="false"/>
          </w:tcPr>
          <w:p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</w:r>
            <w:r/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9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7088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Подготовка и организация участия обучающихся во Всероссийской олимпиаде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276" w:type="dxa"/>
            <w:vMerge w:val="continue"/>
            <w:textDirection w:val="lrTb"/>
            <w:noWrap w:val="false"/>
          </w:tcPr>
          <w:p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</w:r>
            <w:r/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9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7088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Популяризация лучших работ обучающихся, создание электронных образовательных ресурсов на основе проектов учащихся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276" w:type="dxa"/>
            <w:vMerge w:val="continue"/>
            <w:textDirection w:val="lrTb"/>
            <w:noWrap w:val="false"/>
          </w:tcPr>
          <w:p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</w:r>
            <w:r/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9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7088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План повышения квалификации работников по проблемам организации образовательного процесса одаренных обучающихся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276" w:type="dxa"/>
            <w:vMerge w:val="continue"/>
            <w:textDirection w:val="lrTb"/>
            <w:noWrap w:val="false"/>
          </w:tcPr>
          <w:p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</w:r>
            <w:r/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9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Руководитель ШМО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7088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участия педагогических работников в профессиональных конкурсах, конференциях различного уровня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276" w:type="dxa"/>
            <w:vMerge w:val="continue"/>
            <w:textDirection w:val="lrTb"/>
            <w:noWrap w:val="false"/>
          </w:tcPr>
          <w:p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</w:r>
            <w:r/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9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7088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заседания ШМО по работе с одаренными детьми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276" w:type="dxa"/>
            <w:vMerge w:val="continue"/>
            <w:textDirection w:val="lrTb"/>
            <w:noWrap w:val="false"/>
          </w:tcPr>
          <w:p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</w:r>
            <w:r/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9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Руководители ШМО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7088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Диагностика уровня познавательного интереса, уровня учебных достижений обучающихся по учебным предметам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276" w:type="dxa"/>
            <w:vMerge w:val="continue"/>
            <w:textDirection w:val="lrTb"/>
            <w:noWrap w:val="false"/>
          </w:tcPr>
          <w:p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</w:r>
            <w:r/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9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7088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 индивидуальных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занятий и консультаций (в т. ч. дистанционных) с одаренными обучающимися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27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 четверть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9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Учителя-предметники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7088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и проведение предметных и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метапредметных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недель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27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9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Заместитель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директора по УВР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7088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педагогического совета по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теме  "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работы по созданию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индивидуального проекта"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27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Декабрь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9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7088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Анализ работы с одаренными детьми за учебный год, предложения по работе на следующий учебный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27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Апрель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9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7088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Разработка плана работы с одаренными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обучающимися на следующий учебный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27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9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Методические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объединения учителей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7088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Изучение методической литературы, опыта коллег и требований законодательства по работе с одаренными детьми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27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75" w:type="dxa"/>
              <w:top w:w="75" w:type="dxa"/>
              <w:right w:w="75" w:type="dxa"/>
              <w:bottom w:w="75" w:type="dxa"/>
            </w:tcMar>
            <w:tcW w:w="19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Методические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объединения учителей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</w:tbl>
    <w:p>
      <w:pPr>
        <w:pStyle w:val="682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8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bookmarkStart w:id="0" w:name="_GoBack"/>
      <w:r>
        <w:rPr>
          <w:rFonts w:ascii="Times New Roman" w:hAnsi="Times New Roman" w:cs="Times New Roman"/>
          <w:sz w:val="24"/>
          <w:szCs w:val="24"/>
        </w:rPr>
      </w:r>
      <w:bookmarkEnd w:id="0"/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pgBorders w:display="firstPage" w:offsetFrom="page" w:zOrder="front">
        <w:bottom w:color="auto" w:space="24" w:sz="24" w:val="single"/>
        <w:left w:color="auto" w:space="24" w:sz="24" w:val="single"/>
        <w:right w:color="auto" w:space="24" w:sz="24" w:val="single"/>
        <w:top w:color="auto" w:space="24" w:sz="24" w:val="single"/>
      </w:pgBorders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+mj-ea">
    <w:panose1 w:val="05050102010205020202"/>
  </w:font>
  <w:font w:name="Symbol">
    <w:panose1 w:val="05050102010706020507"/>
  </w:font>
  <w:font w:name="Courier New">
    <w:panose1 w:val="02070309020205020404"/>
  </w:font>
  <w:font w:name="Wingdings">
    <w:panose1 w:val="05000000000000000000"/>
  </w:font>
  <w:font w:name="Andale Sans UI">
    <w:panose1 w:val="05050102010205020202"/>
  </w:font>
  <w:font w:name="Tahoma">
    <w:panose1 w:val="020B0604030504040204"/>
  </w:font>
  <w:font w:name="Times New Roman">
    <w:panose1 w:val="02020603050405020304"/>
  </w:font>
  <w:font w:name="Calibri">
    <w:panose1 w:val="020F050202020403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/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/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405" w:hanging="360"/>
      </w:pPr>
      <w:rPr>
        <w:rFonts w:hint="default" w:ascii="Times New Roman" w:hAnsi="Times New Roman" w:cs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multiLevelType w:val="hybridMultilevel"/>
    <w:styleLink w:val="686"/>
    <w:lvl w:ilvl="0">
      <w:start w:val="1"/>
      <w:numFmt w:val="decimal"/>
      <w:pStyle w:val="686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lowerLetter"/>
      <w:isLgl w:val="false"/>
      <w:suff w:val="tab"/>
      <w:lvlText w:val="%2."/>
      <w:lvlJc w:val="left"/>
      <w:pPr>
        <w:ind w:left="0" w:firstLine="0"/>
      </w:pPr>
    </w:lvl>
    <w:lvl w:ilvl="2">
      <w:start w:val="1"/>
      <w:numFmt w:val="lowerRoman"/>
      <w:isLgl w:val="false"/>
      <w:suff w:val="tab"/>
      <w:lvlText w:val="%3."/>
      <w:lvlJc w:val="right"/>
      <w:pPr>
        <w:ind w:left="0" w:firstLine="0"/>
      </w:pPr>
    </w:lvl>
    <w:lvl w:ilvl="3">
      <w:start w:val="1"/>
      <w:numFmt w:val="decimal"/>
      <w:isLgl w:val="false"/>
      <w:suff w:val="tab"/>
      <w:lvlText w:val="%4."/>
      <w:lvlJc w:val="left"/>
      <w:pPr>
        <w:ind w:left="0" w:firstLine="0"/>
      </w:pPr>
    </w:lvl>
    <w:lvl w:ilvl="4">
      <w:start w:val="1"/>
      <w:numFmt w:val="lowerLetter"/>
      <w:isLgl w:val="false"/>
      <w:suff w:val="tab"/>
      <w:lvlText w:val="%5."/>
      <w:lvlJc w:val="left"/>
      <w:pPr>
        <w:ind w:left="0" w:firstLine="0"/>
      </w:pPr>
    </w:lvl>
    <w:lvl w:ilvl="5">
      <w:start w:val="1"/>
      <w:numFmt w:val="lowerRoman"/>
      <w:isLgl w:val="false"/>
      <w:suff w:val="tab"/>
      <w:lvlText w:val="%6."/>
      <w:lvlJc w:val="right"/>
      <w:pPr>
        <w:ind w:left="0" w:firstLine="0"/>
      </w:pPr>
    </w:lvl>
    <w:lvl w:ilvl="6">
      <w:start w:val="1"/>
      <w:numFmt w:val="decimal"/>
      <w:isLgl w:val="false"/>
      <w:suff w:val="tab"/>
      <w:lvlText w:val="%7."/>
      <w:lvlJc w:val="left"/>
      <w:pPr>
        <w:ind w:left="0" w:firstLine="0"/>
      </w:pPr>
    </w:lvl>
    <w:lvl w:ilvl="7">
      <w:start w:val="1"/>
      <w:numFmt w:val="lowerLetter"/>
      <w:isLgl w:val="false"/>
      <w:suff w:val="tab"/>
      <w:lvlText w:val="%8."/>
      <w:lvlJc w:val="left"/>
      <w:pPr>
        <w:ind w:left="0" w:firstLine="0"/>
      </w:pPr>
    </w:lvl>
    <w:lvl w:ilvl="8">
      <w:start w:val="1"/>
      <w:numFmt w:val="lowerRoman"/>
      <w:isLgl w:val="false"/>
      <w:suff w:val="tab"/>
      <w:lvlText w:val="%9."/>
      <w:lvlJc w:val="right"/>
      <w:pPr>
        <w:ind w:left="0" w:firstLine="0"/>
      </w:p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ascii="Times New Roman" w:hAnsi="Times New Roman" w:eastAsia="Times New Roman" w:cs="Times New Roman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  <w:tabs>
          <w:tab w:val="num" w:pos="2880" w:leader="none"/>
        </w:tabs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  <w:tabs>
          <w:tab w:val="num" w:pos="3600" w:leader="none"/>
        </w:tabs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  <w:tabs>
          <w:tab w:val="num" w:pos="5040" w:leader="none"/>
        </w:tabs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  <w:tabs>
          <w:tab w:val="num" w:pos="5760" w:leader="none"/>
        </w:tabs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</w:rPr>
    </w:lvl>
  </w:abstractNum>
  <w:abstractNum w:abstractNumId="11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405" w:hanging="360"/>
      </w:pPr>
      <w:rPr>
        <w:rFonts w:hint="default" w:ascii="Times New Roman" w:hAnsi="Times New Roman" w:cs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644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364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084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04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524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244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4964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684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04" w:hanging="180"/>
      </w:p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>
    <w:multiLevelType w:val="hybridMultilevel"/>
    <w:lvl w:ilvl="0">
      <w:start w:val="1"/>
      <w:numFmt w:val="decimal"/>
      <w:isLgl w:val="false"/>
      <w:suff w:val="tab"/>
      <w:lvlText w:val="%1."/>
      <w:legacy w:legacy="1" w:legacyIndent="317" w:legacySpace="0"/>
      <w:lvlJc w:val="left"/>
      <w:pPr/>
      <w:rPr>
        <w:rFonts w:hint="default" w:ascii="Times New Roman" w:hAnsi="Times New Roman" w:cs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>
    <w:multiLevelType w:val="hybridMultilevel"/>
    <w:lvl w:ilvl="0">
      <w:start w:val="1"/>
      <w:numFmt w:val="decimal"/>
      <w:isLgl w:val="false"/>
      <w:suff w:val="tab"/>
      <w:lvlText w:val="%1."/>
      <w:legacy w:legacy="1" w:legacyIndent="312" w:legacySpace="0"/>
      <w:lvlJc w:val="left"/>
      <w:pPr/>
      <w:rPr>
        <w:rFonts w:hint="default" w:ascii="Times New Roman" w:hAnsi="Times New Roman" w:cs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>
    <w:multiLevelType w:val="hybridMultilevel"/>
    <w:lvl w:ilvl="0">
      <w:start w:val="1"/>
      <w:numFmt w:val="bullet"/>
      <w:isLgl w:val="false"/>
      <w:suff w:val="tab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  <w:tabs>
          <w:tab w:val="num" w:pos="2880" w:leader="none"/>
        </w:tabs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  <w:tabs>
          <w:tab w:val="num" w:pos="3600" w:leader="none"/>
        </w:tabs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  <w:tabs>
          <w:tab w:val="num" w:pos="5040" w:leader="none"/>
        </w:tabs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  <w:tabs>
          <w:tab w:val="num" w:pos="5760" w:leader="none"/>
        </w:tabs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</w:rPr>
    </w:lvl>
  </w:abstractNum>
  <w:abstractNum w:abstractNumId="2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2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2">
    <w:multiLevelType w:val="hybridMultilevel"/>
    <w:styleLink w:val="685"/>
    <w:lvl w:ilvl="0">
      <w:start w:val="1"/>
      <w:numFmt w:val="decimal"/>
      <w:pStyle w:val="685"/>
      <w:isLgl w:val="false"/>
      <w:suff w:val="tab"/>
      <w:lvlText w:val="%1."/>
      <w:lvlJc w:val="left"/>
      <w:pPr>
        <w:ind w:left="0" w:firstLine="0"/>
      </w:pPr>
      <w:rPr>
        <w:b/>
      </w:rPr>
    </w:lvl>
    <w:lvl w:ilvl="1">
      <w:start w:val="1"/>
      <w:numFmt w:val="decimal"/>
      <w:isLgl w:val="false"/>
      <w:suff w:val="tab"/>
      <w:lvlText w:val="%2."/>
      <w:lvlJc w:val="left"/>
      <w:pPr>
        <w:ind w:left="0" w:firstLine="0"/>
      </w:pPr>
    </w:lvl>
    <w:lvl w:ilvl="2">
      <w:start w:val="1"/>
      <w:numFmt w:val="lowerRoman"/>
      <w:isLgl w:val="false"/>
      <w:suff w:val="tab"/>
      <w:lvlText w:val="%3."/>
      <w:lvlJc w:val="right"/>
      <w:pPr>
        <w:ind w:left="0" w:firstLine="0"/>
      </w:pPr>
    </w:lvl>
    <w:lvl w:ilvl="3">
      <w:start w:val="1"/>
      <w:numFmt w:val="decimal"/>
      <w:isLgl w:val="false"/>
      <w:suff w:val="tab"/>
      <w:lvlText w:val="%4."/>
      <w:lvlJc w:val="left"/>
      <w:pPr>
        <w:ind w:left="0" w:firstLine="0"/>
      </w:pPr>
    </w:lvl>
    <w:lvl w:ilvl="4">
      <w:start w:val="1"/>
      <w:numFmt w:val="lowerLetter"/>
      <w:isLgl w:val="false"/>
      <w:suff w:val="tab"/>
      <w:lvlText w:val="%5."/>
      <w:lvlJc w:val="left"/>
      <w:pPr>
        <w:ind w:left="0" w:firstLine="0"/>
      </w:pPr>
    </w:lvl>
    <w:lvl w:ilvl="5">
      <w:start w:val="1"/>
      <w:numFmt w:val="lowerRoman"/>
      <w:isLgl w:val="false"/>
      <w:suff w:val="tab"/>
      <w:lvlText w:val="%6."/>
      <w:lvlJc w:val="right"/>
      <w:pPr>
        <w:ind w:left="0" w:firstLine="0"/>
      </w:pPr>
    </w:lvl>
    <w:lvl w:ilvl="6">
      <w:start w:val="1"/>
      <w:numFmt w:val="decimal"/>
      <w:isLgl w:val="false"/>
      <w:suff w:val="tab"/>
      <w:lvlText w:val="%7."/>
      <w:lvlJc w:val="left"/>
      <w:pPr>
        <w:ind w:left="0" w:firstLine="0"/>
      </w:pPr>
    </w:lvl>
    <w:lvl w:ilvl="7">
      <w:start w:val="1"/>
      <w:numFmt w:val="lowerLetter"/>
      <w:isLgl w:val="false"/>
      <w:suff w:val="tab"/>
      <w:lvlText w:val="%8."/>
      <w:lvlJc w:val="left"/>
      <w:pPr>
        <w:ind w:left="0" w:firstLine="0"/>
      </w:pPr>
    </w:lvl>
    <w:lvl w:ilvl="8">
      <w:start w:val="1"/>
      <w:numFmt w:val="lowerRoman"/>
      <w:isLgl w:val="false"/>
      <w:suff w:val="tab"/>
      <w:lvlText w:val="%9."/>
      <w:lvlJc w:val="right"/>
      <w:pPr>
        <w:ind w:left="0" w:firstLine="0"/>
      </w:pPr>
    </w:lvl>
  </w:abstractNum>
  <w:abstractNum w:abstractNumId="23">
    <w:multiLevelType w:val="hybridMultilevel"/>
    <w:lvl w:ilvl="0">
      <w:start w:val="1"/>
      <w:numFmt w:val="decimal"/>
      <w:isLgl w:val="false"/>
      <w:suff w:val="tab"/>
      <w:lvlText w:val="%1."/>
      <w:legacy w:legacy="1" w:legacyIndent="298" w:legacySpace="0"/>
      <w:lvlJc w:val="left"/>
      <w:pPr/>
      <w:rPr>
        <w:rFonts w:hint="default" w:ascii="Times New Roman" w:hAnsi="Times New Roman" w:cs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24">
    <w:multiLevelType w:val="hybridMultilevel"/>
    <w:styleLink w:val="688"/>
    <w:lvl w:ilvl="0">
      <w:start w:val="1"/>
      <w:numFmt w:val="decimal"/>
      <w:pStyle w:val="688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lowerLetter"/>
      <w:isLgl w:val="false"/>
      <w:suff w:val="tab"/>
      <w:lvlText w:val="%2."/>
      <w:lvlJc w:val="left"/>
      <w:pPr>
        <w:ind w:left="0" w:firstLine="0"/>
      </w:pPr>
    </w:lvl>
    <w:lvl w:ilvl="2">
      <w:start w:val="1"/>
      <w:numFmt w:val="lowerRoman"/>
      <w:isLgl w:val="false"/>
      <w:suff w:val="tab"/>
      <w:lvlText w:val="%3."/>
      <w:lvlJc w:val="right"/>
      <w:pPr>
        <w:ind w:left="0" w:firstLine="0"/>
      </w:pPr>
    </w:lvl>
    <w:lvl w:ilvl="3">
      <w:start w:val="1"/>
      <w:numFmt w:val="decimal"/>
      <w:isLgl w:val="false"/>
      <w:suff w:val="tab"/>
      <w:lvlText w:val="%4."/>
      <w:lvlJc w:val="left"/>
      <w:pPr>
        <w:ind w:left="0" w:firstLine="0"/>
      </w:pPr>
    </w:lvl>
    <w:lvl w:ilvl="4">
      <w:start w:val="1"/>
      <w:numFmt w:val="lowerLetter"/>
      <w:isLgl w:val="false"/>
      <w:suff w:val="tab"/>
      <w:lvlText w:val="%5."/>
      <w:lvlJc w:val="left"/>
      <w:pPr>
        <w:ind w:left="0" w:firstLine="0"/>
      </w:pPr>
    </w:lvl>
    <w:lvl w:ilvl="5">
      <w:start w:val="1"/>
      <w:numFmt w:val="lowerRoman"/>
      <w:isLgl w:val="false"/>
      <w:suff w:val="tab"/>
      <w:lvlText w:val="%6."/>
      <w:lvlJc w:val="right"/>
      <w:pPr>
        <w:ind w:left="0" w:firstLine="0"/>
      </w:pPr>
    </w:lvl>
    <w:lvl w:ilvl="6">
      <w:start w:val="1"/>
      <w:numFmt w:val="decimal"/>
      <w:isLgl w:val="false"/>
      <w:suff w:val="tab"/>
      <w:lvlText w:val="%7."/>
      <w:lvlJc w:val="left"/>
      <w:pPr>
        <w:ind w:left="0" w:firstLine="0"/>
      </w:pPr>
    </w:lvl>
    <w:lvl w:ilvl="7">
      <w:start w:val="1"/>
      <w:numFmt w:val="lowerLetter"/>
      <w:isLgl w:val="false"/>
      <w:suff w:val="tab"/>
      <w:lvlText w:val="%8."/>
      <w:lvlJc w:val="left"/>
      <w:pPr>
        <w:ind w:left="0" w:firstLine="0"/>
      </w:pPr>
    </w:lvl>
    <w:lvl w:ilvl="8">
      <w:start w:val="1"/>
      <w:numFmt w:val="lowerRoman"/>
      <w:isLgl w:val="false"/>
      <w:suff w:val="tab"/>
      <w:lvlText w:val="%9."/>
      <w:lvlJc w:val="right"/>
      <w:pPr>
        <w:ind w:left="0" w:firstLine="0"/>
      </w:pPr>
    </w:lvl>
  </w:abstractNum>
  <w:abstractNum w:abstractNumId="25">
    <w:multiLevelType w:val="hybridMultilevel"/>
    <w:styleLink w:val="687"/>
    <w:lvl w:ilvl="0">
      <w:start w:val="1"/>
      <w:numFmt w:val="decimal"/>
      <w:pStyle w:val="687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lowerLetter"/>
      <w:isLgl w:val="false"/>
      <w:suff w:val="tab"/>
      <w:lvlText w:val="%2."/>
      <w:lvlJc w:val="left"/>
      <w:pPr>
        <w:ind w:left="0" w:firstLine="0"/>
      </w:pPr>
    </w:lvl>
    <w:lvl w:ilvl="2">
      <w:start w:val="1"/>
      <w:numFmt w:val="lowerRoman"/>
      <w:isLgl w:val="false"/>
      <w:suff w:val="tab"/>
      <w:lvlText w:val="%3."/>
      <w:lvlJc w:val="right"/>
      <w:pPr>
        <w:ind w:left="0" w:firstLine="0"/>
      </w:pPr>
    </w:lvl>
    <w:lvl w:ilvl="3">
      <w:start w:val="1"/>
      <w:numFmt w:val="decimal"/>
      <w:isLgl w:val="false"/>
      <w:suff w:val="tab"/>
      <w:lvlText w:val="%4."/>
      <w:lvlJc w:val="left"/>
      <w:pPr>
        <w:ind w:left="0" w:firstLine="0"/>
      </w:pPr>
    </w:lvl>
    <w:lvl w:ilvl="4">
      <w:start w:val="1"/>
      <w:numFmt w:val="lowerLetter"/>
      <w:isLgl w:val="false"/>
      <w:suff w:val="tab"/>
      <w:lvlText w:val="%5."/>
      <w:lvlJc w:val="left"/>
      <w:pPr>
        <w:ind w:left="0" w:firstLine="0"/>
      </w:pPr>
    </w:lvl>
    <w:lvl w:ilvl="5">
      <w:start w:val="1"/>
      <w:numFmt w:val="lowerRoman"/>
      <w:isLgl w:val="false"/>
      <w:suff w:val="tab"/>
      <w:lvlText w:val="%6."/>
      <w:lvlJc w:val="right"/>
      <w:pPr>
        <w:ind w:left="0" w:firstLine="0"/>
      </w:pPr>
    </w:lvl>
    <w:lvl w:ilvl="6">
      <w:start w:val="1"/>
      <w:numFmt w:val="decimal"/>
      <w:isLgl w:val="false"/>
      <w:suff w:val="tab"/>
      <w:lvlText w:val="%7."/>
      <w:lvlJc w:val="left"/>
      <w:pPr>
        <w:ind w:left="0" w:firstLine="0"/>
      </w:pPr>
    </w:lvl>
    <w:lvl w:ilvl="7">
      <w:start w:val="1"/>
      <w:numFmt w:val="lowerLetter"/>
      <w:isLgl w:val="false"/>
      <w:suff w:val="tab"/>
      <w:lvlText w:val="%8."/>
      <w:lvlJc w:val="left"/>
      <w:pPr>
        <w:ind w:left="0" w:firstLine="0"/>
      </w:pPr>
    </w:lvl>
    <w:lvl w:ilvl="8">
      <w:start w:val="1"/>
      <w:numFmt w:val="lowerRoman"/>
      <w:isLgl w:val="false"/>
      <w:suff w:val="tab"/>
      <w:lvlText w:val="%9."/>
      <w:lvlJc w:val="right"/>
      <w:pPr>
        <w:ind w:left="0" w:firstLine="0"/>
      </w:pPr>
    </w:lvl>
  </w:abstractNum>
  <w:abstractNum w:abstractNumId="26">
    <w:multiLevelType w:val="hybridMultilevel"/>
    <w:lvl w:ilvl="0">
      <w:start w:val="1"/>
      <w:numFmt w:val="decimal"/>
      <w:isLgl w:val="false"/>
      <w:suff w:val="tab"/>
      <w:lvlText w:val="%1."/>
      <w:legacy w:legacy="1" w:legacyIndent="298" w:legacySpace="0"/>
      <w:lvlJc w:val="left"/>
      <w:pPr/>
      <w:rPr>
        <w:rFonts w:hint="default" w:ascii="Times New Roman" w:hAnsi="Times New Roman" w:cs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27">
    <w:multiLevelType w:val="hybridMultilevel"/>
    <w:lvl w:ilvl="0">
      <w:start w:val="1"/>
      <w:numFmt w:val="bullet"/>
      <w:isLgl w:val="false"/>
      <w:suff w:val="tab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>
    <w:multiLevelType w:val="hybridMultilevel"/>
    <w:styleLink w:val="689"/>
    <w:lvl w:ilvl="0">
      <w:start w:val="1"/>
      <w:numFmt w:val="decimal"/>
      <w:pStyle w:val="689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lowerLetter"/>
      <w:isLgl w:val="false"/>
      <w:suff w:val="tab"/>
      <w:lvlText w:val="%2."/>
      <w:lvlJc w:val="left"/>
      <w:pPr>
        <w:ind w:left="0" w:firstLine="0"/>
      </w:pPr>
    </w:lvl>
    <w:lvl w:ilvl="2">
      <w:start w:val="1"/>
      <w:numFmt w:val="lowerRoman"/>
      <w:isLgl w:val="false"/>
      <w:suff w:val="tab"/>
      <w:lvlText w:val="%3."/>
      <w:lvlJc w:val="right"/>
      <w:pPr>
        <w:ind w:left="0" w:firstLine="0"/>
      </w:pPr>
    </w:lvl>
    <w:lvl w:ilvl="3">
      <w:start w:val="1"/>
      <w:numFmt w:val="decimal"/>
      <w:isLgl w:val="false"/>
      <w:suff w:val="tab"/>
      <w:lvlText w:val="%4."/>
      <w:lvlJc w:val="left"/>
      <w:pPr>
        <w:ind w:left="0" w:firstLine="0"/>
      </w:pPr>
    </w:lvl>
    <w:lvl w:ilvl="4">
      <w:start w:val="1"/>
      <w:numFmt w:val="lowerLetter"/>
      <w:isLgl w:val="false"/>
      <w:suff w:val="tab"/>
      <w:lvlText w:val="%5."/>
      <w:lvlJc w:val="left"/>
      <w:pPr>
        <w:ind w:left="0" w:firstLine="0"/>
      </w:pPr>
    </w:lvl>
    <w:lvl w:ilvl="5">
      <w:start w:val="1"/>
      <w:numFmt w:val="lowerRoman"/>
      <w:isLgl w:val="false"/>
      <w:suff w:val="tab"/>
      <w:lvlText w:val="%6."/>
      <w:lvlJc w:val="right"/>
      <w:pPr>
        <w:ind w:left="0" w:firstLine="0"/>
      </w:pPr>
    </w:lvl>
    <w:lvl w:ilvl="6">
      <w:start w:val="1"/>
      <w:numFmt w:val="decimal"/>
      <w:isLgl w:val="false"/>
      <w:suff w:val="tab"/>
      <w:lvlText w:val="%7."/>
      <w:lvlJc w:val="left"/>
      <w:pPr>
        <w:ind w:left="0" w:firstLine="0"/>
      </w:pPr>
    </w:lvl>
    <w:lvl w:ilvl="7">
      <w:start w:val="1"/>
      <w:numFmt w:val="lowerLetter"/>
      <w:isLgl w:val="false"/>
      <w:suff w:val="tab"/>
      <w:lvlText w:val="%8."/>
      <w:lvlJc w:val="left"/>
      <w:pPr>
        <w:ind w:left="0" w:firstLine="0"/>
      </w:pPr>
    </w:lvl>
    <w:lvl w:ilvl="8">
      <w:start w:val="1"/>
      <w:numFmt w:val="lowerRoman"/>
      <w:isLgl w:val="false"/>
      <w:suff w:val="tab"/>
      <w:lvlText w:val="%9."/>
      <w:lvlJc w:val="right"/>
      <w:pPr>
        <w:ind w:left="0" w:firstLine="0"/>
      </w:pPr>
    </w:lvl>
  </w:abstractNum>
  <w:abstractNum w:abstractNumId="2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3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3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  <w:sz w:val="32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3">
    <w:multiLevelType w:val="hybridMultilevel"/>
    <w:lvl w:ilvl="0">
      <w:start w:val="3"/>
      <w:numFmt w:val="decimal"/>
      <w:isLgl w:val="false"/>
      <w:suff w:val="tab"/>
      <w:lvlText w:val="%1."/>
      <w:legacy w:legacy="1" w:legacyIndent="302" w:legacySpace="0"/>
      <w:lvlJc w:val="left"/>
      <w:pPr/>
      <w:rPr>
        <w:rFonts w:hint="default" w:ascii="Times New Roman" w:hAnsi="Times New Roman" w:cs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3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</w:r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  <w:rPr>
        <w:b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  <w:tabs>
          <w:tab w:val="num" w:pos="2880" w:leader="none"/>
        </w:tabs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  <w:tabs>
          <w:tab w:val="num" w:pos="3600" w:leader="none"/>
        </w:tabs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  <w:tabs>
          <w:tab w:val="num" w:pos="5040" w:leader="none"/>
        </w:tabs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  <w:tabs>
          <w:tab w:val="num" w:pos="5760" w:leader="none"/>
        </w:tabs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</w:rPr>
    </w:lvl>
  </w:abstractNum>
  <w:num w:numId="1">
    <w:abstractNumId w:val="32"/>
  </w:num>
  <w:num w:numId="2">
    <w:abstractNumId w:val="22"/>
  </w:num>
  <w:num w:numId="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</w:num>
  <w:num w:numId="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</w:num>
  <w:num w:numId="1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8"/>
  </w:num>
  <w:num w:numId="1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1"/>
  </w:num>
  <w:num w:numId="17">
    <w:abstractNumId w:val="20"/>
  </w:num>
  <w:num w:numId="18">
    <w:abstractNumId w:val="6"/>
  </w:num>
  <w:num w:numId="19">
    <w:abstractNumId w:val="21"/>
  </w:num>
  <w:num w:numId="20">
    <w:abstractNumId w:val="3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9"/>
  </w:num>
  <w:num w:numId="22">
    <w:abstractNumId w:val="9"/>
  </w:num>
  <w:num w:numId="23">
    <w:abstractNumId w:val="26"/>
  </w:num>
  <w:num w:numId="24">
    <w:abstractNumId w:val="33"/>
  </w:num>
  <w:num w:numId="25">
    <w:abstractNumId w:val="23"/>
  </w:num>
  <w:num w:numId="26">
    <w:abstractNumId w:val="19"/>
  </w:num>
  <w:num w:numId="27">
    <w:abstractNumId w:val="16"/>
  </w:num>
  <w:num w:numId="28">
    <w:abstractNumId w:val="14"/>
  </w:num>
  <w:num w:numId="29">
    <w:abstractNumId w:val="10"/>
  </w:num>
  <w:num w:numId="30">
    <w:abstractNumId w:val="17"/>
  </w:num>
  <w:num w:numId="31">
    <w:abstractNumId w:val="15"/>
  </w:num>
  <w:num w:numId="32">
    <w:abstractNumId w:val="18"/>
  </w:num>
  <w:num w:numId="33">
    <w:abstractNumId w:val="8"/>
  </w:num>
  <w:num w:numId="34">
    <w:abstractNumId w:val="27"/>
  </w:num>
  <w:num w:numId="35">
    <w:abstractNumId w:val="5"/>
  </w:num>
  <w:num w:numId="36">
    <w:abstractNumId w:val="3"/>
  </w:num>
  <w:num w:numId="37">
    <w:abstractNumId w:val="11"/>
  </w:num>
  <w:num w:numId="38">
    <w:abstractNumId w:val="30"/>
  </w:num>
  <w:num w:numId="39">
    <w:abstractNumId w:val="13"/>
  </w:num>
  <w:num w:numId="40">
    <w:abstractNumId w:val="4"/>
  </w:num>
  <w:num w:numId="4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4"/>
    <w:lvlOverride w:ilvl="1">
      <w:startOverride w:val="1"/>
    </w:lvlOverride>
  </w:num>
  <w:num w:numId="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3">
    <w:name w:val="Heading 1 Char"/>
    <w:basedOn w:val="678"/>
    <w:link w:val="677"/>
    <w:uiPriority w:val="9"/>
    <w:rPr>
      <w:rFonts w:ascii="Arial" w:hAnsi="Arial" w:eastAsia="Arial" w:cs="Arial"/>
      <w:sz w:val="40"/>
      <w:szCs w:val="40"/>
    </w:rPr>
  </w:style>
  <w:style w:type="paragraph" w:styleId="14">
    <w:name w:val="Heading 2"/>
    <w:basedOn w:val="676"/>
    <w:next w:val="676"/>
    <w:link w:val="15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5">
    <w:name w:val="Heading 2 Char"/>
    <w:basedOn w:val="678"/>
    <w:link w:val="14"/>
    <w:uiPriority w:val="9"/>
    <w:rPr>
      <w:rFonts w:ascii="Arial" w:hAnsi="Arial" w:eastAsia="Arial" w:cs="Arial"/>
      <w:sz w:val="34"/>
    </w:rPr>
  </w:style>
  <w:style w:type="paragraph" w:styleId="16">
    <w:name w:val="Heading 3"/>
    <w:basedOn w:val="676"/>
    <w:next w:val="676"/>
    <w:link w:val="1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7">
    <w:name w:val="Heading 3 Char"/>
    <w:basedOn w:val="678"/>
    <w:link w:val="16"/>
    <w:uiPriority w:val="9"/>
    <w:rPr>
      <w:rFonts w:ascii="Arial" w:hAnsi="Arial" w:eastAsia="Arial" w:cs="Arial"/>
      <w:sz w:val="30"/>
      <w:szCs w:val="30"/>
    </w:rPr>
  </w:style>
  <w:style w:type="paragraph" w:styleId="18">
    <w:name w:val="Heading 4"/>
    <w:basedOn w:val="676"/>
    <w:next w:val="676"/>
    <w:link w:val="19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19">
    <w:name w:val="Heading 4 Char"/>
    <w:basedOn w:val="678"/>
    <w:link w:val="18"/>
    <w:uiPriority w:val="9"/>
    <w:rPr>
      <w:rFonts w:ascii="Arial" w:hAnsi="Arial" w:eastAsia="Arial" w:cs="Arial"/>
      <w:b/>
      <w:bCs/>
      <w:sz w:val="26"/>
      <w:szCs w:val="26"/>
    </w:rPr>
  </w:style>
  <w:style w:type="paragraph" w:styleId="20">
    <w:name w:val="Heading 5"/>
    <w:basedOn w:val="676"/>
    <w:next w:val="676"/>
    <w:link w:val="2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1">
    <w:name w:val="Heading 5 Char"/>
    <w:basedOn w:val="678"/>
    <w:link w:val="20"/>
    <w:uiPriority w:val="9"/>
    <w:rPr>
      <w:rFonts w:ascii="Arial" w:hAnsi="Arial" w:eastAsia="Arial" w:cs="Arial"/>
      <w:b/>
      <w:bCs/>
      <w:sz w:val="24"/>
      <w:szCs w:val="24"/>
    </w:rPr>
  </w:style>
  <w:style w:type="paragraph" w:styleId="22">
    <w:name w:val="Heading 6"/>
    <w:basedOn w:val="676"/>
    <w:next w:val="676"/>
    <w:link w:val="2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3">
    <w:name w:val="Heading 6 Char"/>
    <w:basedOn w:val="678"/>
    <w:link w:val="22"/>
    <w:uiPriority w:val="9"/>
    <w:rPr>
      <w:rFonts w:ascii="Arial" w:hAnsi="Arial" w:eastAsia="Arial" w:cs="Arial"/>
      <w:b/>
      <w:bCs/>
      <w:sz w:val="22"/>
      <w:szCs w:val="22"/>
    </w:rPr>
  </w:style>
  <w:style w:type="paragraph" w:styleId="24">
    <w:name w:val="Heading 7"/>
    <w:basedOn w:val="676"/>
    <w:next w:val="676"/>
    <w:link w:val="2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5">
    <w:name w:val="Heading 7 Char"/>
    <w:basedOn w:val="678"/>
    <w:link w:val="2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6">
    <w:name w:val="Heading 8"/>
    <w:basedOn w:val="676"/>
    <w:next w:val="676"/>
    <w:link w:val="2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7">
    <w:name w:val="Heading 8 Char"/>
    <w:basedOn w:val="678"/>
    <w:link w:val="26"/>
    <w:uiPriority w:val="9"/>
    <w:rPr>
      <w:rFonts w:ascii="Arial" w:hAnsi="Arial" w:eastAsia="Arial" w:cs="Arial"/>
      <w:i/>
      <w:iCs/>
      <w:sz w:val="22"/>
      <w:szCs w:val="22"/>
    </w:rPr>
  </w:style>
  <w:style w:type="paragraph" w:styleId="28">
    <w:name w:val="Heading 9"/>
    <w:basedOn w:val="676"/>
    <w:next w:val="676"/>
    <w:link w:val="2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29">
    <w:name w:val="Heading 9 Char"/>
    <w:basedOn w:val="678"/>
    <w:link w:val="28"/>
    <w:uiPriority w:val="9"/>
    <w:rPr>
      <w:rFonts w:ascii="Arial" w:hAnsi="Arial" w:eastAsia="Arial" w:cs="Arial"/>
      <w:i/>
      <w:iCs/>
      <w:sz w:val="21"/>
      <w:szCs w:val="21"/>
    </w:rPr>
  </w:style>
  <w:style w:type="paragraph" w:styleId="33">
    <w:name w:val="Title"/>
    <w:basedOn w:val="676"/>
    <w:next w:val="676"/>
    <w:link w:val="34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4">
    <w:name w:val="Title Char"/>
    <w:basedOn w:val="678"/>
    <w:link w:val="33"/>
    <w:uiPriority w:val="10"/>
    <w:rPr>
      <w:sz w:val="48"/>
      <w:szCs w:val="48"/>
    </w:rPr>
  </w:style>
  <w:style w:type="paragraph" w:styleId="35">
    <w:name w:val="Subtitle"/>
    <w:basedOn w:val="676"/>
    <w:next w:val="676"/>
    <w:link w:val="36"/>
    <w:uiPriority w:val="11"/>
    <w:qFormat/>
    <w:pPr>
      <w:spacing w:before="200" w:after="200"/>
    </w:pPr>
    <w:rPr>
      <w:sz w:val="24"/>
      <w:szCs w:val="24"/>
    </w:rPr>
  </w:style>
  <w:style w:type="character" w:styleId="36">
    <w:name w:val="Subtitle Char"/>
    <w:basedOn w:val="678"/>
    <w:link w:val="35"/>
    <w:uiPriority w:val="11"/>
    <w:rPr>
      <w:sz w:val="24"/>
      <w:szCs w:val="24"/>
    </w:rPr>
  </w:style>
  <w:style w:type="paragraph" w:styleId="37">
    <w:name w:val="Quote"/>
    <w:basedOn w:val="676"/>
    <w:next w:val="676"/>
    <w:link w:val="38"/>
    <w:uiPriority w:val="29"/>
    <w:qFormat/>
    <w:pPr>
      <w:ind w:left="720" w:right="720"/>
    </w:pPr>
    <w:rPr>
      <w:i/>
    </w:rPr>
  </w:style>
  <w:style w:type="character" w:styleId="38">
    <w:name w:val="Quote Char"/>
    <w:link w:val="37"/>
    <w:uiPriority w:val="29"/>
    <w:rPr>
      <w:i/>
    </w:rPr>
  </w:style>
  <w:style w:type="paragraph" w:styleId="39">
    <w:name w:val="Intense Quote"/>
    <w:basedOn w:val="676"/>
    <w:next w:val="676"/>
    <w:link w:val="4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0">
    <w:name w:val="Intense Quote Char"/>
    <w:link w:val="39"/>
    <w:uiPriority w:val="30"/>
    <w:rPr>
      <w:i/>
    </w:rPr>
  </w:style>
  <w:style w:type="paragraph" w:styleId="41">
    <w:name w:val="Header"/>
    <w:basedOn w:val="676"/>
    <w:link w:val="4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2">
    <w:name w:val="Header Char"/>
    <w:basedOn w:val="678"/>
    <w:link w:val="41"/>
    <w:uiPriority w:val="99"/>
  </w:style>
  <w:style w:type="paragraph" w:styleId="43">
    <w:name w:val="Footer"/>
    <w:basedOn w:val="676"/>
    <w:link w:val="4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4">
    <w:name w:val="Footer Char"/>
    <w:basedOn w:val="678"/>
    <w:link w:val="43"/>
    <w:uiPriority w:val="99"/>
  </w:style>
  <w:style w:type="paragraph" w:styleId="45">
    <w:name w:val="Caption"/>
    <w:basedOn w:val="676"/>
    <w:next w:val="676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6">
    <w:name w:val="Caption Char"/>
    <w:basedOn w:val="45"/>
    <w:link w:val="43"/>
    <w:uiPriority w:val="99"/>
  </w:style>
  <w:style w:type="table" w:styleId="48">
    <w:name w:val="Table Grid Light"/>
    <w:basedOn w:val="67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Plain Table 1"/>
    <w:basedOn w:val="67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2"/>
    <w:basedOn w:val="67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3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2">
    <w:name w:val="Plain Table 4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">
    <w:name w:val="Plain Table 5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4">
    <w:name w:val="Grid Table 1 Light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1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2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3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4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5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6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2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1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2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3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4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5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6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1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2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3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4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5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6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4"/>
    <w:basedOn w:val="67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">
    <w:name w:val="Grid Table 4 - Accent 1"/>
    <w:basedOn w:val="67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">
    <w:name w:val="Grid Table 4 - Accent 2"/>
    <w:basedOn w:val="67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">
    <w:name w:val="Grid Table 4 - Accent 3"/>
    <w:basedOn w:val="67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9">
    <w:name w:val="Grid Table 4 - Accent 4"/>
    <w:basedOn w:val="67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0">
    <w:name w:val="Grid Table 4 - Accent 5"/>
    <w:basedOn w:val="67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1">
    <w:name w:val="Grid Table 4 - Accent 6"/>
    <w:basedOn w:val="67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2">
    <w:name w:val="Grid Table 5 Dark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3">
    <w:name w:val="Grid Table 5 Dark- Accent 1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2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3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6">
    <w:name w:val="Grid Table 5 Dark- Accent 4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5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6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89">
    <w:name w:val="Grid Table 6 Colorful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0">
    <w:name w:val="Grid Table 6 Colorful - Accent 1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1">
    <w:name w:val="Grid Table 6 Colorful - Accent 2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2">
    <w:name w:val="Grid Table 6 Colorful - Accent 3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3">
    <w:name w:val="Grid Table 6 Colorful - Accent 4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4">
    <w:name w:val="Grid Table 6 Colorful - Accent 5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6 Colorful - Accent 6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7 Colorful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1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2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3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4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5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6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3">
    <w:name w:val="List Table 1 Light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1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2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3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4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5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6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2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1">
    <w:name w:val="List Table 2 - Accent 1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2">
    <w:name w:val="List Table 2 - Accent 2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3">
    <w:name w:val="List Table 2 - Accent 3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4">
    <w:name w:val="List Table 2 - Accent 4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5">
    <w:name w:val="List Table 2 - Accent 5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6">
    <w:name w:val="List Table 2 - Accent 6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7">
    <w:name w:val="List Table 3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1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2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3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4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5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6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1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2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3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4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5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6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5 Dark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1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2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3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4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5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6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6 Colorful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9">
    <w:name w:val="List Table 6 Colorful - Accent 1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0">
    <w:name w:val="List Table 6 Colorful - Accent 2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1">
    <w:name w:val="List Table 6 Colorful - Accent 3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2">
    <w:name w:val="List Table 6 Colorful - Accent 4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3">
    <w:name w:val="List Table 6 Colorful - Accent 5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4">
    <w:name w:val="List Table 6 Colorful - Accent 6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5">
    <w:name w:val="List Table 7 Colorful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6">
    <w:name w:val="List Table 7 Colorful - Accent 1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7">
    <w:name w:val="List Table 7 Colorful - Accent 2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8">
    <w:name w:val="List Table 7 Colorful - Accent 3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9">
    <w:name w:val="List Table 7 Colorful - Accent 4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0">
    <w:name w:val="List Table 7 Colorful - Accent 5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1">
    <w:name w:val="List Table 7 Colorful - Accent 6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2">
    <w:name w:val="Lined - Accent"/>
    <w:basedOn w:val="67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3">
    <w:name w:val="Lined - Accent 1"/>
    <w:basedOn w:val="67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4">
    <w:name w:val="Lined - Accent 2"/>
    <w:basedOn w:val="67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5">
    <w:name w:val="Lined - Accent 3"/>
    <w:basedOn w:val="67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6">
    <w:name w:val="Lined - Accent 4"/>
    <w:basedOn w:val="67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7">
    <w:name w:val="Lined - Accent 5"/>
    <w:basedOn w:val="67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8">
    <w:name w:val="Lined - Accent 6"/>
    <w:basedOn w:val="67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59">
    <w:name w:val="Bordered &amp; Lined - Accent"/>
    <w:basedOn w:val="67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0">
    <w:name w:val="Bordered &amp; Lined - Accent 1"/>
    <w:basedOn w:val="67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1">
    <w:name w:val="Bordered &amp; Lined - Accent 2"/>
    <w:basedOn w:val="67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2">
    <w:name w:val="Bordered &amp; Lined - Accent 3"/>
    <w:basedOn w:val="67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3">
    <w:name w:val="Bordered &amp; Lined - Accent 4"/>
    <w:basedOn w:val="67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4">
    <w:name w:val="Bordered &amp; Lined - Accent 5"/>
    <w:basedOn w:val="67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5">
    <w:name w:val="Bordered &amp; Lined - Accent 6"/>
    <w:basedOn w:val="67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6">
    <w:name w:val="Bordered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7">
    <w:name w:val="Bordered - Accent 1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8">
    <w:name w:val="Bordered - Accent 2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9">
    <w:name w:val="Bordered - Accent 3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0">
    <w:name w:val="Bordered - Accent 4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1">
    <w:name w:val="Bordered - Accent 5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2">
    <w:name w:val="Bordered - Accent 6"/>
    <w:basedOn w:val="67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3">
    <w:name w:val="Hyperlink"/>
    <w:uiPriority w:val="99"/>
    <w:unhideWhenUsed/>
    <w:rPr>
      <w:color w:val="0000ff" w:themeColor="hyperlink"/>
      <w:u w:val="single"/>
    </w:rPr>
  </w:style>
  <w:style w:type="paragraph" w:styleId="174">
    <w:name w:val="footnote text"/>
    <w:basedOn w:val="676"/>
    <w:link w:val="175"/>
    <w:uiPriority w:val="99"/>
    <w:semiHidden/>
    <w:unhideWhenUsed/>
    <w:pPr>
      <w:spacing w:after="40" w:line="240" w:lineRule="auto"/>
    </w:pPr>
    <w:rPr>
      <w:sz w:val="18"/>
    </w:rPr>
  </w:style>
  <w:style w:type="character" w:styleId="175">
    <w:name w:val="Footnote Text Char"/>
    <w:link w:val="174"/>
    <w:uiPriority w:val="99"/>
    <w:rPr>
      <w:sz w:val="18"/>
    </w:rPr>
  </w:style>
  <w:style w:type="character" w:styleId="176">
    <w:name w:val="footnote reference"/>
    <w:basedOn w:val="678"/>
    <w:uiPriority w:val="99"/>
    <w:unhideWhenUsed/>
    <w:rPr>
      <w:vertAlign w:val="superscript"/>
    </w:rPr>
  </w:style>
  <w:style w:type="paragraph" w:styleId="177">
    <w:name w:val="endnote text"/>
    <w:basedOn w:val="676"/>
    <w:link w:val="178"/>
    <w:uiPriority w:val="99"/>
    <w:semiHidden/>
    <w:unhideWhenUsed/>
    <w:pPr>
      <w:spacing w:after="0" w:line="240" w:lineRule="auto"/>
    </w:pPr>
    <w:rPr>
      <w:sz w:val="20"/>
    </w:rPr>
  </w:style>
  <w:style w:type="character" w:styleId="178">
    <w:name w:val="Endnote Text Char"/>
    <w:link w:val="177"/>
    <w:uiPriority w:val="99"/>
    <w:rPr>
      <w:sz w:val="20"/>
    </w:rPr>
  </w:style>
  <w:style w:type="character" w:styleId="179">
    <w:name w:val="endnote reference"/>
    <w:basedOn w:val="678"/>
    <w:uiPriority w:val="99"/>
    <w:semiHidden/>
    <w:unhideWhenUsed/>
    <w:rPr>
      <w:vertAlign w:val="superscript"/>
    </w:rPr>
  </w:style>
  <w:style w:type="paragraph" w:styleId="180">
    <w:name w:val="toc 1"/>
    <w:basedOn w:val="676"/>
    <w:next w:val="676"/>
    <w:uiPriority w:val="39"/>
    <w:unhideWhenUsed/>
    <w:pPr>
      <w:ind w:left="0" w:right="0" w:firstLine="0"/>
      <w:spacing w:after="57"/>
    </w:pPr>
  </w:style>
  <w:style w:type="paragraph" w:styleId="181">
    <w:name w:val="toc 2"/>
    <w:basedOn w:val="676"/>
    <w:next w:val="676"/>
    <w:uiPriority w:val="39"/>
    <w:unhideWhenUsed/>
    <w:pPr>
      <w:ind w:left="283" w:right="0" w:firstLine="0"/>
      <w:spacing w:after="57"/>
    </w:pPr>
  </w:style>
  <w:style w:type="paragraph" w:styleId="182">
    <w:name w:val="toc 3"/>
    <w:basedOn w:val="676"/>
    <w:next w:val="676"/>
    <w:uiPriority w:val="39"/>
    <w:unhideWhenUsed/>
    <w:pPr>
      <w:ind w:left="567" w:right="0" w:firstLine="0"/>
      <w:spacing w:after="57"/>
    </w:pPr>
  </w:style>
  <w:style w:type="paragraph" w:styleId="183">
    <w:name w:val="toc 4"/>
    <w:basedOn w:val="676"/>
    <w:next w:val="676"/>
    <w:uiPriority w:val="39"/>
    <w:unhideWhenUsed/>
    <w:pPr>
      <w:ind w:left="850" w:right="0" w:firstLine="0"/>
      <w:spacing w:after="57"/>
    </w:pPr>
  </w:style>
  <w:style w:type="paragraph" w:styleId="184">
    <w:name w:val="toc 5"/>
    <w:basedOn w:val="676"/>
    <w:next w:val="676"/>
    <w:uiPriority w:val="39"/>
    <w:unhideWhenUsed/>
    <w:pPr>
      <w:ind w:left="1134" w:right="0" w:firstLine="0"/>
      <w:spacing w:after="57"/>
    </w:pPr>
  </w:style>
  <w:style w:type="paragraph" w:styleId="185">
    <w:name w:val="toc 6"/>
    <w:basedOn w:val="676"/>
    <w:next w:val="676"/>
    <w:uiPriority w:val="39"/>
    <w:unhideWhenUsed/>
    <w:pPr>
      <w:ind w:left="1417" w:right="0" w:firstLine="0"/>
      <w:spacing w:after="57"/>
    </w:pPr>
  </w:style>
  <w:style w:type="paragraph" w:styleId="186">
    <w:name w:val="toc 7"/>
    <w:basedOn w:val="676"/>
    <w:next w:val="676"/>
    <w:uiPriority w:val="39"/>
    <w:unhideWhenUsed/>
    <w:pPr>
      <w:ind w:left="1701" w:right="0" w:firstLine="0"/>
      <w:spacing w:after="57"/>
    </w:pPr>
  </w:style>
  <w:style w:type="paragraph" w:styleId="187">
    <w:name w:val="toc 8"/>
    <w:basedOn w:val="676"/>
    <w:next w:val="676"/>
    <w:uiPriority w:val="39"/>
    <w:unhideWhenUsed/>
    <w:pPr>
      <w:ind w:left="1984" w:right="0" w:firstLine="0"/>
      <w:spacing w:after="57"/>
    </w:pPr>
  </w:style>
  <w:style w:type="paragraph" w:styleId="188">
    <w:name w:val="toc 9"/>
    <w:basedOn w:val="676"/>
    <w:next w:val="676"/>
    <w:uiPriority w:val="39"/>
    <w:unhideWhenUsed/>
    <w:pPr>
      <w:ind w:left="2268" w:right="0" w:firstLine="0"/>
      <w:spacing w:after="57"/>
    </w:pPr>
  </w:style>
  <w:style w:type="paragraph" w:styleId="189">
    <w:name w:val="TOC Heading"/>
    <w:uiPriority w:val="39"/>
    <w:unhideWhenUsed/>
  </w:style>
  <w:style w:type="paragraph" w:styleId="190">
    <w:name w:val="table of figures"/>
    <w:basedOn w:val="676"/>
    <w:next w:val="676"/>
    <w:uiPriority w:val="99"/>
    <w:unhideWhenUsed/>
    <w:pPr>
      <w:spacing w:after="0" w:afterAutospacing="0"/>
    </w:pPr>
  </w:style>
  <w:style w:type="paragraph" w:styleId="676" w:default="1">
    <w:name w:val="Normal"/>
    <w:qFormat/>
    <w:pPr>
      <w:spacing w:after="200" w:line="276" w:lineRule="auto"/>
    </w:pPr>
    <w:rPr>
      <w:rFonts w:ascii="Calibri" w:hAnsi="Calibri" w:eastAsia="Calibri" w:cs="Times New Roman"/>
    </w:rPr>
  </w:style>
  <w:style w:type="paragraph" w:styleId="677">
    <w:name w:val="Heading 1"/>
    <w:basedOn w:val="676"/>
    <w:link w:val="695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/>
      <w:b/>
      <w:bCs/>
      <w:sz w:val="48"/>
      <w:szCs w:val="48"/>
      <w:lang w:eastAsia="ru-RU"/>
    </w:rPr>
  </w:style>
  <w:style w:type="character" w:styleId="678" w:default="1">
    <w:name w:val="Default Paragraph Font"/>
    <w:uiPriority w:val="1"/>
    <w:semiHidden/>
    <w:unhideWhenUsed/>
  </w:style>
  <w:style w:type="table" w:styleId="67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80" w:default="1">
    <w:name w:val="No List"/>
    <w:uiPriority w:val="99"/>
    <w:semiHidden/>
    <w:unhideWhenUsed/>
  </w:style>
  <w:style w:type="character" w:styleId="681" w:customStyle="1">
    <w:name w:val="apple-converted-space"/>
    <w:basedOn w:val="678"/>
  </w:style>
  <w:style w:type="paragraph" w:styleId="682">
    <w:name w:val="No Spacing"/>
    <w:link w:val="694"/>
    <w:uiPriority w:val="1"/>
    <w:qFormat/>
    <w:pPr>
      <w:spacing w:after="0" w:line="240" w:lineRule="auto"/>
    </w:pPr>
    <w:rPr>
      <w:rFonts w:ascii="Calibri" w:hAnsi="Calibri" w:eastAsia="Calibri" w:cs="Times New Roman"/>
    </w:rPr>
  </w:style>
  <w:style w:type="paragraph" w:styleId="683">
    <w:name w:val="List Paragraph"/>
    <w:basedOn w:val="676"/>
    <w:uiPriority w:val="34"/>
    <w:qFormat/>
    <w:pPr>
      <w:contextualSpacing/>
      <w:ind w:left="720"/>
    </w:pPr>
  </w:style>
  <w:style w:type="paragraph" w:styleId="684" w:customStyle="1">
    <w:name w:val="Стиль1"/>
    <w:basedOn w:val="676"/>
    <w:pPr>
      <w:jc w:val="both"/>
      <w:spacing w:line="240" w:lineRule="auto"/>
      <w:widowControl w:val="off"/>
    </w:pPr>
    <w:rPr>
      <w:rFonts w:ascii="Times New Roman" w:hAnsi="Times New Roman" w:eastAsia="Andale Sans UI" w:cs="Tahoma"/>
      <w:sz w:val="24"/>
      <w:lang w:val="de-DE" w:eastAsia="ja-JP" w:bidi="fa-IR"/>
    </w:rPr>
  </w:style>
  <w:style w:type="numbering" w:styleId="685" w:customStyle="1">
    <w:name w:val="WW8Num32"/>
    <w:pPr>
      <w:numPr>
        <w:numId w:val="2"/>
      </w:numPr>
    </w:pPr>
  </w:style>
  <w:style w:type="numbering" w:styleId="686" w:customStyle="1">
    <w:name w:val="WW8Num17"/>
    <w:pPr>
      <w:numPr>
        <w:numId w:val="4"/>
      </w:numPr>
    </w:pPr>
  </w:style>
  <w:style w:type="numbering" w:styleId="687" w:customStyle="1">
    <w:name w:val="WW8Num3"/>
    <w:pPr>
      <w:numPr>
        <w:numId w:val="7"/>
      </w:numPr>
    </w:pPr>
  </w:style>
  <w:style w:type="numbering" w:styleId="688" w:customStyle="1">
    <w:name w:val="WW8Num10"/>
    <w:pPr>
      <w:numPr>
        <w:numId w:val="10"/>
      </w:numPr>
    </w:pPr>
  </w:style>
  <w:style w:type="numbering" w:styleId="689" w:customStyle="1">
    <w:name w:val="WW8Num16"/>
    <w:pPr>
      <w:numPr>
        <w:numId w:val="12"/>
      </w:numPr>
    </w:pPr>
  </w:style>
  <w:style w:type="paragraph" w:styleId="690">
    <w:name w:val="Body Text"/>
    <w:basedOn w:val="676"/>
    <w:link w:val="691"/>
    <w:uiPriority w:val="99"/>
    <w:unhideWhenUsed/>
    <w:pPr>
      <w:spacing w:after="120"/>
    </w:pPr>
  </w:style>
  <w:style w:type="character" w:styleId="691" w:customStyle="1">
    <w:name w:val="Основной текст Знак"/>
    <w:basedOn w:val="678"/>
    <w:link w:val="690"/>
    <w:uiPriority w:val="99"/>
    <w:rPr>
      <w:rFonts w:ascii="Calibri" w:hAnsi="Calibri" w:eastAsia="Calibri" w:cs="Times New Roman"/>
    </w:rPr>
  </w:style>
  <w:style w:type="paragraph" w:styleId="692">
    <w:name w:val="Normal (Web)"/>
    <w:basedOn w:val="676"/>
    <w:uiPriority w:val="99"/>
    <w:unhideWhenUsed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table" w:styleId="693">
    <w:name w:val="Table Grid"/>
    <w:basedOn w:val="679"/>
    <w:uiPriority w:val="5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character" w:styleId="694" w:customStyle="1">
    <w:name w:val="Без интервала Знак"/>
    <w:link w:val="682"/>
    <w:uiPriority w:val="1"/>
    <w:rPr>
      <w:rFonts w:ascii="Calibri" w:hAnsi="Calibri" w:eastAsia="Calibri" w:cs="Times New Roman"/>
    </w:rPr>
  </w:style>
  <w:style w:type="character" w:styleId="695" w:customStyle="1">
    <w:name w:val="Заголовок 1 Знак"/>
    <w:basedOn w:val="678"/>
    <w:link w:val="677"/>
    <w:uiPriority w:val="9"/>
    <w:rPr>
      <w:rFonts w:ascii="Times New Roman" w:hAnsi="Times New Roman" w:eastAsia="Times New Roman" w:cs="Times New Roman"/>
      <w:b/>
      <w:bCs/>
      <w:sz w:val="48"/>
      <w:szCs w:val="48"/>
      <w:lang w:eastAsia="ru-RU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revision>5</cp:revision>
  <dcterms:created xsi:type="dcterms:W3CDTF">2023-09-20T18:56:00Z</dcterms:created>
  <dcterms:modified xsi:type="dcterms:W3CDTF">2024-10-16T06:27:11Z</dcterms:modified>
</cp:coreProperties>
</file>